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BC69" w14:textId="5B3FED77" w:rsidR="00992F3D" w:rsidRPr="005B7139" w:rsidRDefault="006C2DE1" w:rsidP="00113D56">
      <w:pPr>
        <w:spacing w:after="0"/>
      </w:pPr>
      <w:r>
        <w:rPr>
          <w:noProof/>
        </w:rPr>
        <w:drawing>
          <wp:anchor distT="0" distB="0" distL="114300" distR="114300" simplePos="0" relativeHeight="251658240" behindDoc="0" locked="0" layoutInCell="1" allowOverlap="1" wp14:anchorId="423BC75A" wp14:editId="0A5BA61C">
            <wp:simplePos x="4688958" y="914400"/>
            <wp:positionH relativeFrom="column">
              <wp:align>right</wp:align>
            </wp:positionH>
            <wp:positionV relativeFrom="paragraph">
              <wp:align>top</wp:align>
            </wp:positionV>
            <wp:extent cx="2395855" cy="882502"/>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5855" cy="882502"/>
                    </a:xfrm>
                    <a:prstGeom prst="rect">
                      <a:avLst/>
                    </a:prstGeom>
                    <a:noFill/>
                  </pic:spPr>
                </pic:pic>
              </a:graphicData>
            </a:graphic>
          </wp:anchor>
        </w:drawing>
      </w:r>
      <w:r w:rsidR="00113D56">
        <w:br w:type="textWrapping" w:clear="all"/>
      </w:r>
    </w:p>
    <w:p w14:paraId="0E9B6DFB" w14:textId="2EFB5A16" w:rsidR="00113D56" w:rsidRDefault="00113D56" w:rsidP="00113D56">
      <w:pPr>
        <w:spacing w:after="0" w:line="240" w:lineRule="auto"/>
        <w:rPr>
          <w:rFonts w:ascii="Calibri" w:eastAsia="Times New Roman" w:hAnsi="Calibri" w:cs="Calibri"/>
          <w:b/>
          <w:sz w:val="32"/>
          <w:szCs w:val="36"/>
        </w:rPr>
      </w:pPr>
    </w:p>
    <w:p w14:paraId="7BBBDB20" w14:textId="70D2525C" w:rsidR="005B7139" w:rsidRDefault="005B7139" w:rsidP="00113D56">
      <w:pPr>
        <w:spacing w:after="0" w:line="240" w:lineRule="auto"/>
        <w:rPr>
          <w:rFonts w:ascii="Calibri" w:eastAsia="Times New Roman" w:hAnsi="Calibri" w:cs="Calibri"/>
          <w:b/>
          <w:sz w:val="32"/>
          <w:szCs w:val="36"/>
        </w:rPr>
      </w:pPr>
    </w:p>
    <w:p w14:paraId="4FAE7773" w14:textId="77777777" w:rsidR="005B7139" w:rsidRPr="00113D56" w:rsidRDefault="005B7139" w:rsidP="00113D56">
      <w:pPr>
        <w:spacing w:after="0" w:line="240" w:lineRule="auto"/>
        <w:rPr>
          <w:rFonts w:ascii="Calibri" w:eastAsia="Times New Roman" w:hAnsi="Calibri" w:cs="Calibri"/>
          <w:b/>
          <w:sz w:val="32"/>
          <w:szCs w:val="36"/>
        </w:rPr>
      </w:pPr>
    </w:p>
    <w:p w14:paraId="36E9D338" w14:textId="77777777" w:rsidR="00113D56" w:rsidRPr="00113D56" w:rsidRDefault="00113D56" w:rsidP="00113D56">
      <w:pPr>
        <w:spacing w:after="0" w:line="240" w:lineRule="auto"/>
        <w:jc w:val="center"/>
        <w:rPr>
          <w:rFonts w:ascii="Calibri" w:eastAsia="Times New Roman" w:hAnsi="Calibri" w:cs="Calibri"/>
          <w:b/>
          <w:sz w:val="32"/>
          <w:szCs w:val="36"/>
        </w:rPr>
      </w:pPr>
    </w:p>
    <w:p w14:paraId="4358E5C8" w14:textId="77777777" w:rsidR="00113D56" w:rsidRDefault="00113D56" w:rsidP="00113D56">
      <w:pPr>
        <w:spacing w:after="0" w:line="240" w:lineRule="auto"/>
        <w:jc w:val="center"/>
        <w:rPr>
          <w:rFonts w:ascii="Calibri" w:eastAsia="Times New Roman" w:hAnsi="Calibri" w:cs="Calibri"/>
          <w:b/>
          <w:sz w:val="32"/>
          <w:szCs w:val="36"/>
        </w:rPr>
      </w:pPr>
      <w:r w:rsidRPr="00113D56">
        <w:rPr>
          <w:rFonts w:ascii="Calibri" w:eastAsia="Times New Roman" w:hAnsi="Calibri" w:cs="Calibri"/>
          <w:b/>
          <w:sz w:val="32"/>
          <w:szCs w:val="36"/>
        </w:rPr>
        <w:t xml:space="preserve">Request for Proposal </w:t>
      </w:r>
    </w:p>
    <w:p w14:paraId="44740CB6" w14:textId="77777777" w:rsidR="00A93375" w:rsidRPr="00113D56" w:rsidRDefault="00A93375" w:rsidP="00113D56">
      <w:pPr>
        <w:spacing w:after="0" w:line="240" w:lineRule="auto"/>
        <w:jc w:val="center"/>
        <w:rPr>
          <w:rFonts w:ascii="Calibri" w:eastAsia="Times New Roman" w:hAnsi="Calibri" w:cs="Calibri"/>
          <w:b/>
          <w:sz w:val="32"/>
          <w:szCs w:val="36"/>
        </w:rPr>
      </w:pPr>
      <w:r>
        <w:rPr>
          <w:rFonts w:ascii="Calibri" w:eastAsia="Times New Roman" w:hAnsi="Calibri" w:cs="Calibri"/>
          <w:b/>
          <w:sz w:val="32"/>
          <w:szCs w:val="36"/>
        </w:rPr>
        <w:t>for</w:t>
      </w:r>
    </w:p>
    <w:p w14:paraId="331880E7" w14:textId="4B67B853" w:rsidR="00113D56" w:rsidRDefault="00940EC9" w:rsidP="00820E7B">
      <w:pPr>
        <w:spacing w:after="0" w:line="240" w:lineRule="auto"/>
        <w:jc w:val="center"/>
        <w:rPr>
          <w:rFonts w:ascii="Calibri" w:eastAsia="Times New Roman" w:hAnsi="Calibri" w:cs="Calibri"/>
          <w:b/>
          <w:sz w:val="32"/>
          <w:szCs w:val="36"/>
        </w:rPr>
      </w:pPr>
      <w:r>
        <w:rPr>
          <w:rFonts w:ascii="Calibri" w:eastAsia="Times New Roman" w:hAnsi="Calibri" w:cs="Calibri"/>
          <w:b/>
          <w:sz w:val="32"/>
          <w:szCs w:val="36"/>
        </w:rPr>
        <w:t>Customer Operations Staff Augmentation</w:t>
      </w:r>
      <w:r w:rsidR="00113D56" w:rsidRPr="00113D56">
        <w:rPr>
          <w:rFonts w:ascii="Calibri" w:eastAsia="Times New Roman" w:hAnsi="Calibri" w:cs="Calibri"/>
          <w:b/>
          <w:sz w:val="32"/>
          <w:szCs w:val="36"/>
        </w:rPr>
        <w:t xml:space="preserve"> </w:t>
      </w:r>
    </w:p>
    <w:p w14:paraId="1BEEB897" w14:textId="302C2C1C" w:rsidR="00134CB3" w:rsidRDefault="00134CB3" w:rsidP="00820E7B">
      <w:pPr>
        <w:spacing w:after="0" w:line="240" w:lineRule="auto"/>
        <w:jc w:val="center"/>
        <w:rPr>
          <w:rFonts w:ascii="Calibri" w:eastAsia="Times New Roman" w:hAnsi="Calibri" w:cs="Calibri"/>
          <w:b/>
          <w:sz w:val="32"/>
          <w:szCs w:val="36"/>
        </w:rPr>
      </w:pPr>
    </w:p>
    <w:p w14:paraId="29A4EAF1" w14:textId="4229E4C0" w:rsidR="00134CB3" w:rsidRDefault="00A91851" w:rsidP="00820E7B">
      <w:pPr>
        <w:spacing w:after="0" w:line="240" w:lineRule="auto"/>
        <w:jc w:val="center"/>
        <w:rPr>
          <w:rFonts w:ascii="Calibri" w:eastAsia="Times New Roman" w:hAnsi="Calibri" w:cs="Calibri"/>
          <w:b/>
          <w:sz w:val="32"/>
          <w:szCs w:val="36"/>
        </w:rPr>
      </w:pPr>
      <w:r>
        <w:rPr>
          <w:rFonts w:ascii="Calibri" w:eastAsia="Times New Roman" w:hAnsi="Calibri" w:cs="Calibri"/>
          <w:b/>
          <w:sz w:val="32"/>
          <w:szCs w:val="36"/>
        </w:rPr>
        <w:t xml:space="preserve">March </w:t>
      </w:r>
      <w:r w:rsidR="00543ADB">
        <w:rPr>
          <w:rFonts w:ascii="Calibri" w:eastAsia="Times New Roman" w:hAnsi="Calibri" w:cs="Calibri"/>
          <w:b/>
          <w:sz w:val="32"/>
          <w:szCs w:val="36"/>
        </w:rPr>
        <w:t>25</w:t>
      </w:r>
      <w:r w:rsidR="00134CB3">
        <w:rPr>
          <w:rFonts w:ascii="Calibri" w:eastAsia="Times New Roman" w:hAnsi="Calibri" w:cs="Calibri"/>
          <w:b/>
          <w:sz w:val="32"/>
          <w:szCs w:val="36"/>
        </w:rPr>
        <w:t>, 202</w:t>
      </w:r>
      <w:r w:rsidR="00940EC9">
        <w:rPr>
          <w:rFonts w:ascii="Calibri" w:eastAsia="Times New Roman" w:hAnsi="Calibri" w:cs="Calibri"/>
          <w:b/>
          <w:sz w:val="32"/>
          <w:szCs w:val="36"/>
        </w:rPr>
        <w:t>6</w:t>
      </w:r>
    </w:p>
    <w:p w14:paraId="16EDCBB6" w14:textId="3BACC10F" w:rsidR="00820E7B" w:rsidRDefault="00820E7B" w:rsidP="00820E7B">
      <w:pPr>
        <w:spacing w:after="0" w:line="240" w:lineRule="auto"/>
        <w:jc w:val="center"/>
        <w:rPr>
          <w:rFonts w:ascii="Calibri" w:eastAsia="Times New Roman" w:hAnsi="Calibri" w:cs="Calibri"/>
          <w:b/>
          <w:sz w:val="32"/>
          <w:szCs w:val="36"/>
        </w:rPr>
      </w:pPr>
    </w:p>
    <w:p w14:paraId="6D774246" w14:textId="133671DE" w:rsidR="00820E7B" w:rsidRDefault="00820E7B" w:rsidP="00820E7B">
      <w:pPr>
        <w:spacing w:after="0" w:line="240" w:lineRule="auto"/>
        <w:jc w:val="center"/>
        <w:rPr>
          <w:rFonts w:ascii="Calibri" w:eastAsia="Times New Roman" w:hAnsi="Calibri" w:cs="Calibri"/>
          <w:b/>
          <w:sz w:val="32"/>
          <w:szCs w:val="36"/>
        </w:rPr>
      </w:pPr>
    </w:p>
    <w:p w14:paraId="4E15EF24" w14:textId="77777777" w:rsidR="00113D56" w:rsidRDefault="00113D56" w:rsidP="00113D56">
      <w:pPr>
        <w:spacing w:after="0"/>
        <w:jc w:val="center"/>
      </w:pPr>
    </w:p>
    <w:p w14:paraId="3A840E06" w14:textId="77777777" w:rsidR="00113D56" w:rsidRDefault="00113D56" w:rsidP="00113D56">
      <w:pPr>
        <w:spacing w:after="0"/>
        <w:jc w:val="center"/>
      </w:pPr>
    </w:p>
    <w:p w14:paraId="771ABCC4" w14:textId="77777777" w:rsidR="00113D56" w:rsidRDefault="00113D56" w:rsidP="00113D56">
      <w:pPr>
        <w:spacing w:after="0"/>
        <w:jc w:val="center"/>
      </w:pPr>
    </w:p>
    <w:p w14:paraId="57C89B12" w14:textId="77777777" w:rsidR="00113D56" w:rsidRDefault="00113D56" w:rsidP="00113D56">
      <w:pPr>
        <w:spacing w:after="0"/>
        <w:jc w:val="center"/>
      </w:pPr>
    </w:p>
    <w:p w14:paraId="45F1E2B9" w14:textId="77777777" w:rsidR="00113D56" w:rsidRDefault="00113D56" w:rsidP="00113D56">
      <w:pPr>
        <w:spacing w:after="0"/>
        <w:jc w:val="center"/>
      </w:pPr>
    </w:p>
    <w:p w14:paraId="6B939D3C" w14:textId="77777777" w:rsidR="00113D56" w:rsidRDefault="00113D56" w:rsidP="00113D56">
      <w:pPr>
        <w:spacing w:after="0"/>
        <w:jc w:val="center"/>
      </w:pPr>
    </w:p>
    <w:p w14:paraId="1903F252" w14:textId="77777777" w:rsidR="00113D56" w:rsidRDefault="00113D56" w:rsidP="00113D56">
      <w:pPr>
        <w:spacing w:after="0"/>
        <w:jc w:val="center"/>
      </w:pPr>
    </w:p>
    <w:p w14:paraId="47740071" w14:textId="2627958E" w:rsidR="00113D56" w:rsidRDefault="00113D56" w:rsidP="00113D56">
      <w:pPr>
        <w:spacing w:after="0"/>
        <w:jc w:val="center"/>
      </w:pPr>
    </w:p>
    <w:p w14:paraId="57A1316A" w14:textId="5DF19EA0" w:rsidR="005B7139" w:rsidRDefault="005B7139" w:rsidP="00113D56">
      <w:pPr>
        <w:spacing w:after="0"/>
        <w:jc w:val="center"/>
      </w:pPr>
    </w:p>
    <w:p w14:paraId="195F4847" w14:textId="776491B3" w:rsidR="005B7139" w:rsidRDefault="005B7139" w:rsidP="00113D56">
      <w:pPr>
        <w:spacing w:after="0"/>
        <w:jc w:val="center"/>
      </w:pPr>
    </w:p>
    <w:p w14:paraId="68366BEC" w14:textId="0AD72C28" w:rsidR="005B7139" w:rsidRDefault="005B7139" w:rsidP="00113D56">
      <w:pPr>
        <w:spacing w:after="0"/>
        <w:jc w:val="center"/>
      </w:pPr>
    </w:p>
    <w:p w14:paraId="7BC5B1D3" w14:textId="6A43EDCD" w:rsidR="005B7139" w:rsidRDefault="005B7139" w:rsidP="00113D56">
      <w:pPr>
        <w:spacing w:after="0"/>
        <w:jc w:val="center"/>
      </w:pPr>
    </w:p>
    <w:p w14:paraId="4B06BEF1" w14:textId="5CD80BD9" w:rsidR="005B7139" w:rsidRDefault="005B7139" w:rsidP="00113D56">
      <w:pPr>
        <w:spacing w:after="0"/>
        <w:jc w:val="center"/>
      </w:pPr>
    </w:p>
    <w:p w14:paraId="15DAEE7C" w14:textId="0AFBBB87" w:rsidR="005B7139" w:rsidRDefault="005B7139" w:rsidP="00113D56">
      <w:pPr>
        <w:spacing w:after="0"/>
        <w:jc w:val="center"/>
      </w:pPr>
    </w:p>
    <w:p w14:paraId="7655F186" w14:textId="22D2002B" w:rsidR="005B7139" w:rsidRDefault="005B7139" w:rsidP="00113D56">
      <w:pPr>
        <w:spacing w:after="0"/>
        <w:jc w:val="center"/>
      </w:pPr>
    </w:p>
    <w:p w14:paraId="6D5D24B9" w14:textId="77777777" w:rsidR="00063BA1" w:rsidRDefault="00063BA1" w:rsidP="00113D56">
      <w:pPr>
        <w:spacing w:after="0"/>
        <w:jc w:val="center"/>
      </w:pPr>
    </w:p>
    <w:p w14:paraId="6953240E" w14:textId="77777777" w:rsidR="00113D56" w:rsidRDefault="00113D56" w:rsidP="00113D56">
      <w:pPr>
        <w:spacing w:after="0"/>
        <w:jc w:val="center"/>
      </w:pPr>
    </w:p>
    <w:p w14:paraId="45A23243" w14:textId="77777777" w:rsidR="00113D56" w:rsidRDefault="00113D56" w:rsidP="00113D56">
      <w:pPr>
        <w:spacing w:after="0"/>
        <w:jc w:val="center"/>
      </w:pPr>
    </w:p>
    <w:p w14:paraId="7A6F009D" w14:textId="5D218D24" w:rsidR="00113D56" w:rsidRPr="005B7139" w:rsidRDefault="00113D56" w:rsidP="00113D56">
      <w:pPr>
        <w:spacing w:after="0"/>
        <w:jc w:val="both"/>
        <w:rPr>
          <w:sz w:val="18"/>
          <w:szCs w:val="18"/>
        </w:rPr>
      </w:pPr>
      <w:r w:rsidRPr="005B7139">
        <w:rPr>
          <w:sz w:val="18"/>
          <w:szCs w:val="18"/>
        </w:rPr>
        <w:t>This Request for Proposal (RFP) is furnished by the Connect for Health Colorado on an "AS IS" basis. Connect for Health Colorado does not provide any representation or warranty, express or implied, regarding its accuracy, completeness</w:t>
      </w:r>
      <w:r w:rsidR="005B7139" w:rsidRPr="005B7139">
        <w:rPr>
          <w:sz w:val="18"/>
          <w:szCs w:val="18"/>
        </w:rPr>
        <w:t xml:space="preserve"> </w:t>
      </w:r>
      <w:r w:rsidRPr="005B7139">
        <w:rPr>
          <w:sz w:val="18"/>
          <w:szCs w:val="18"/>
        </w:rPr>
        <w:t xml:space="preserve">or fitness for a particular purpose. </w:t>
      </w:r>
      <w:r w:rsidR="005B7139" w:rsidRPr="005B7139">
        <w:rPr>
          <w:sz w:val="18"/>
          <w:szCs w:val="18"/>
        </w:rPr>
        <w:t xml:space="preserve"> </w:t>
      </w:r>
      <w:r w:rsidRPr="005B7139">
        <w:rPr>
          <w:sz w:val="18"/>
          <w:szCs w:val="18"/>
        </w:rPr>
        <w:t xml:space="preserve">Distribution of this document is restricted pursuant </w:t>
      </w:r>
      <w:r w:rsidR="009F4BAC">
        <w:rPr>
          <w:sz w:val="18"/>
          <w:szCs w:val="18"/>
        </w:rPr>
        <w:t xml:space="preserve">to </w:t>
      </w:r>
      <w:r w:rsidR="005B7139" w:rsidRPr="005B7139">
        <w:rPr>
          <w:sz w:val="18"/>
          <w:szCs w:val="18"/>
        </w:rPr>
        <w:t xml:space="preserve">its </w:t>
      </w:r>
      <w:r w:rsidRPr="005B7139">
        <w:rPr>
          <w:sz w:val="18"/>
          <w:szCs w:val="18"/>
        </w:rPr>
        <w:t>terms</w:t>
      </w:r>
      <w:r w:rsidR="005B7139" w:rsidRPr="005B7139">
        <w:rPr>
          <w:sz w:val="18"/>
          <w:szCs w:val="18"/>
        </w:rPr>
        <w:t xml:space="preserve"> set out below.</w:t>
      </w:r>
    </w:p>
    <w:p w14:paraId="5D92E6D6" w14:textId="77777777" w:rsidR="005B7139" w:rsidRPr="005B7139" w:rsidRDefault="005B7139" w:rsidP="00113D56">
      <w:pPr>
        <w:spacing w:after="0"/>
        <w:jc w:val="both"/>
        <w:rPr>
          <w:sz w:val="18"/>
          <w:szCs w:val="18"/>
        </w:rPr>
      </w:pPr>
    </w:p>
    <w:p w14:paraId="0F7783CB" w14:textId="7E46CD22" w:rsidR="00113D56" w:rsidRDefault="00113D56" w:rsidP="00113D56">
      <w:pPr>
        <w:spacing w:after="0"/>
        <w:jc w:val="right"/>
        <w:rPr>
          <w:sz w:val="18"/>
          <w:szCs w:val="18"/>
        </w:rPr>
      </w:pPr>
      <w:r w:rsidRPr="005B7139">
        <w:rPr>
          <w:rFonts w:cstheme="minorHAnsi"/>
          <w:sz w:val="18"/>
          <w:szCs w:val="18"/>
        </w:rPr>
        <w:t>©</w:t>
      </w:r>
      <w:r w:rsidRPr="005B7139">
        <w:rPr>
          <w:sz w:val="18"/>
          <w:szCs w:val="18"/>
        </w:rPr>
        <w:t xml:space="preserve"> Copyright 2019 Connect for Health Colorado.  All rights reserved.</w:t>
      </w:r>
    </w:p>
    <w:p w14:paraId="7176CE75" w14:textId="77777777" w:rsidR="00134CB3" w:rsidRDefault="00134CB3" w:rsidP="00113D56">
      <w:pPr>
        <w:spacing w:after="0" w:line="240" w:lineRule="auto"/>
        <w:jc w:val="center"/>
        <w:rPr>
          <w:rFonts w:ascii="Calibri" w:eastAsia="Times New Roman" w:hAnsi="Calibri" w:cs="Calibri"/>
          <w:b/>
          <w:sz w:val="28"/>
          <w:szCs w:val="28"/>
        </w:rPr>
      </w:pPr>
    </w:p>
    <w:p w14:paraId="7707C6DA" w14:textId="7BC28BB6" w:rsidR="00113D56" w:rsidRDefault="00113D56" w:rsidP="00113D56">
      <w:pPr>
        <w:spacing w:after="0" w:line="240" w:lineRule="auto"/>
        <w:jc w:val="center"/>
        <w:rPr>
          <w:rFonts w:ascii="Calibri" w:eastAsia="Times New Roman" w:hAnsi="Calibri" w:cs="Calibri"/>
          <w:b/>
          <w:sz w:val="28"/>
          <w:szCs w:val="28"/>
        </w:rPr>
      </w:pPr>
      <w:r w:rsidRPr="00113D56">
        <w:rPr>
          <w:rFonts w:ascii="Calibri" w:eastAsia="Times New Roman" w:hAnsi="Calibri" w:cs="Calibri"/>
          <w:b/>
          <w:sz w:val="28"/>
          <w:szCs w:val="28"/>
        </w:rPr>
        <w:lastRenderedPageBreak/>
        <w:t>Table of Contents</w:t>
      </w:r>
    </w:p>
    <w:p w14:paraId="00649DAC" w14:textId="77777777" w:rsidR="00477F8B" w:rsidRDefault="00477F8B" w:rsidP="00113D56">
      <w:pPr>
        <w:spacing w:after="0" w:line="240" w:lineRule="auto"/>
        <w:jc w:val="center"/>
        <w:rPr>
          <w:rFonts w:ascii="Calibri" w:eastAsia="Times New Roman" w:hAnsi="Calibri" w:cs="Calibri"/>
          <w:b/>
          <w:sz w:val="28"/>
          <w:szCs w:val="28"/>
        </w:rPr>
      </w:pPr>
    </w:p>
    <w:sdt>
      <w:sdtPr>
        <w:rPr>
          <w:rFonts w:asciiTheme="minorHAnsi" w:eastAsiaTheme="minorHAnsi" w:hAnsiTheme="minorHAnsi" w:cstheme="minorBidi"/>
          <w:color w:val="auto"/>
          <w:sz w:val="22"/>
          <w:szCs w:val="22"/>
        </w:rPr>
        <w:id w:val="139701067"/>
        <w:docPartObj>
          <w:docPartGallery w:val="Table of Contents"/>
          <w:docPartUnique/>
        </w:docPartObj>
      </w:sdtPr>
      <w:sdtEndPr>
        <w:rPr>
          <w:rFonts w:ascii="Calibri" w:eastAsia="Times New Roman" w:hAnsi="Calibri" w:cs="Calibri"/>
        </w:rPr>
      </w:sdtEndPr>
      <w:sdtContent>
        <w:p w14:paraId="1001F929" w14:textId="3410D0E0" w:rsidR="00257100" w:rsidRDefault="00257100">
          <w:pPr>
            <w:pStyle w:val="TOCHeading"/>
          </w:pPr>
          <w:r>
            <w:t>Table of Contents</w:t>
          </w:r>
        </w:p>
        <w:p w14:paraId="55302C8E" w14:textId="375FEC1D" w:rsidR="00957744" w:rsidRDefault="00257100">
          <w:pPr>
            <w:pStyle w:val="TOC1"/>
            <w:tabs>
              <w:tab w:val="left" w:pos="480"/>
              <w:tab w:val="right" w:leader="dot" w:pos="10070"/>
            </w:tabs>
            <w:rPr>
              <w:rFonts w:eastAsiaTheme="minorEastAsia"/>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24550068" w:history="1">
            <w:r w:rsidR="00957744" w:rsidRPr="00990B66">
              <w:rPr>
                <w:rStyle w:val="Hyperlink"/>
                <w:rFonts w:ascii="Calibri" w:eastAsia="Times New Roman" w:hAnsi="Calibri" w:cs="Calibri"/>
                <w:b/>
                <w:bCs/>
                <w:noProof/>
                <w:kern w:val="32"/>
              </w:rPr>
              <w:t>A.</w:t>
            </w:r>
            <w:r w:rsidR="00957744">
              <w:rPr>
                <w:rFonts w:eastAsiaTheme="minorEastAsia"/>
                <w:noProof/>
                <w:kern w:val="2"/>
                <w:sz w:val="24"/>
                <w:szCs w:val="24"/>
                <w14:ligatures w14:val="standardContextual"/>
              </w:rPr>
              <w:tab/>
            </w:r>
            <w:r w:rsidR="00957744" w:rsidRPr="00990B66">
              <w:rPr>
                <w:rStyle w:val="Hyperlink"/>
                <w:rFonts w:ascii="Calibri" w:eastAsia="Times New Roman" w:hAnsi="Calibri" w:cs="Calibri"/>
                <w:b/>
                <w:bCs/>
                <w:noProof/>
                <w:kern w:val="32"/>
              </w:rPr>
              <w:t>Statement of Intent</w:t>
            </w:r>
            <w:r w:rsidR="00957744">
              <w:rPr>
                <w:noProof/>
                <w:webHidden/>
              </w:rPr>
              <w:tab/>
            </w:r>
            <w:r w:rsidR="00957744">
              <w:rPr>
                <w:noProof/>
                <w:webHidden/>
              </w:rPr>
              <w:fldChar w:fldCharType="begin"/>
            </w:r>
            <w:r w:rsidR="00957744">
              <w:rPr>
                <w:noProof/>
                <w:webHidden/>
              </w:rPr>
              <w:instrText xml:space="preserve"> PAGEREF _Toc224550068 \h </w:instrText>
            </w:r>
            <w:r w:rsidR="00957744">
              <w:rPr>
                <w:noProof/>
                <w:webHidden/>
              </w:rPr>
            </w:r>
            <w:r w:rsidR="00957744">
              <w:rPr>
                <w:noProof/>
                <w:webHidden/>
              </w:rPr>
              <w:fldChar w:fldCharType="separate"/>
            </w:r>
            <w:r w:rsidR="00766A38">
              <w:rPr>
                <w:noProof/>
                <w:webHidden/>
              </w:rPr>
              <w:t>3</w:t>
            </w:r>
            <w:r w:rsidR="00957744">
              <w:rPr>
                <w:noProof/>
                <w:webHidden/>
              </w:rPr>
              <w:fldChar w:fldCharType="end"/>
            </w:r>
          </w:hyperlink>
        </w:p>
        <w:p w14:paraId="342A145C" w14:textId="06EE221D"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69" w:history="1">
            <w:r w:rsidRPr="00990B66">
              <w:rPr>
                <w:rStyle w:val="Hyperlink"/>
                <w:rFonts w:ascii="Calibri" w:eastAsia="Times New Roman" w:hAnsi="Calibri" w:cs="Calibri"/>
                <w:b/>
                <w:bCs/>
                <w:i/>
                <w:iCs/>
                <w:noProof/>
              </w:rPr>
              <w:t>1.</w:t>
            </w:r>
            <w:r>
              <w:rPr>
                <w:rFonts w:eastAsiaTheme="minorEastAsia"/>
                <w:noProof/>
                <w:kern w:val="2"/>
                <w:sz w:val="24"/>
                <w:szCs w:val="24"/>
                <w14:ligatures w14:val="standardContextual"/>
              </w:rPr>
              <w:tab/>
            </w:r>
            <w:r w:rsidRPr="00990B66">
              <w:rPr>
                <w:rStyle w:val="Hyperlink"/>
                <w:rFonts w:ascii="Calibri" w:eastAsia="Times New Roman" w:hAnsi="Calibri" w:cs="Calibri"/>
                <w:b/>
                <w:bCs/>
                <w:i/>
                <w:iCs/>
                <w:noProof/>
              </w:rPr>
              <w:t>Introduction</w:t>
            </w:r>
            <w:r>
              <w:rPr>
                <w:noProof/>
                <w:webHidden/>
              </w:rPr>
              <w:tab/>
            </w:r>
            <w:r>
              <w:rPr>
                <w:noProof/>
                <w:webHidden/>
              </w:rPr>
              <w:fldChar w:fldCharType="begin"/>
            </w:r>
            <w:r>
              <w:rPr>
                <w:noProof/>
                <w:webHidden/>
              </w:rPr>
              <w:instrText xml:space="preserve"> PAGEREF _Toc224550069 \h </w:instrText>
            </w:r>
            <w:r>
              <w:rPr>
                <w:noProof/>
                <w:webHidden/>
              </w:rPr>
            </w:r>
            <w:r>
              <w:rPr>
                <w:noProof/>
                <w:webHidden/>
              </w:rPr>
              <w:fldChar w:fldCharType="separate"/>
            </w:r>
            <w:r w:rsidR="00766A38">
              <w:rPr>
                <w:noProof/>
                <w:webHidden/>
              </w:rPr>
              <w:t>3</w:t>
            </w:r>
            <w:r>
              <w:rPr>
                <w:noProof/>
                <w:webHidden/>
              </w:rPr>
              <w:fldChar w:fldCharType="end"/>
            </w:r>
          </w:hyperlink>
        </w:p>
        <w:p w14:paraId="4D5BDFEB" w14:textId="1B8FF378"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70" w:history="1">
            <w:r w:rsidRPr="00990B66">
              <w:rPr>
                <w:rStyle w:val="Hyperlink"/>
                <w:rFonts w:ascii="Calibri" w:eastAsia="Times New Roman" w:hAnsi="Calibri" w:cs="Calibri"/>
                <w:b/>
                <w:bCs/>
                <w:i/>
                <w:iCs/>
                <w:noProof/>
              </w:rPr>
              <w:t>2.</w:t>
            </w:r>
            <w:r>
              <w:rPr>
                <w:rFonts w:eastAsiaTheme="minorEastAsia"/>
                <w:noProof/>
                <w:kern w:val="2"/>
                <w:sz w:val="24"/>
                <w:szCs w:val="24"/>
                <w14:ligatures w14:val="standardContextual"/>
              </w:rPr>
              <w:tab/>
            </w:r>
            <w:r w:rsidRPr="00990B66">
              <w:rPr>
                <w:rStyle w:val="Hyperlink"/>
                <w:rFonts w:ascii="Calibri" w:eastAsia="Times New Roman" w:hAnsi="Calibri" w:cs="Calibri"/>
                <w:b/>
                <w:bCs/>
                <w:i/>
                <w:iCs/>
                <w:noProof/>
              </w:rPr>
              <w:t>Background</w:t>
            </w:r>
            <w:r>
              <w:rPr>
                <w:noProof/>
                <w:webHidden/>
              </w:rPr>
              <w:tab/>
            </w:r>
            <w:r>
              <w:rPr>
                <w:noProof/>
                <w:webHidden/>
              </w:rPr>
              <w:fldChar w:fldCharType="begin"/>
            </w:r>
            <w:r>
              <w:rPr>
                <w:noProof/>
                <w:webHidden/>
              </w:rPr>
              <w:instrText xml:space="preserve"> PAGEREF _Toc224550070 \h </w:instrText>
            </w:r>
            <w:r>
              <w:rPr>
                <w:noProof/>
                <w:webHidden/>
              </w:rPr>
            </w:r>
            <w:r>
              <w:rPr>
                <w:noProof/>
                <w:webHidden/>
              </w:rPr>
              <w:fldChar w:fldCharType="separate"/>
            </w:r>
            <w:r w:rsidR="00766A38">
              <w:rPr>
                <w:noProof/>
                <w:webHidden/>
              </w:rPr>
              <w:t>3</w:t>
            </w:r>
            <w:r>
              <w:rPr>
                <w:noProof/>
                <w:webHidden/>
              </w:rPr>
              <w:fldChar w:fldCharType="end"/>
            </w:r>
          </w:hyperlink>
        </w:p>
        <w:p w14:paraId="58AA13AF" w14:textId="3F14798C"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71" w:history="1">
            <w:r w:rsidRPr="00990B66">
              <w:rPr>
                <w:rStyle w:val="Hyperlink"/>
                <w:rFonts w:ascii="Calibri" w:eastAsia="Times New Roman" w:hAnsi="Calibri" w:cs="Calibri"/>
                <w:b/>
                <w:bCs/>
                <w:i/>
                <w:iCs/>
                <w:noProof/>
              </w:rPr>
              <w:t>3.</w:t>
            </w:r>
            <w:r>
              <w:rPr>
                <w:rFonts w:eastAsiaTheme="minorEastAsia"/>
                <w:noProof/>
                <w:kern w:val="2"/>
                <w:sz w:val="24"/>
                <w:szCs w:val="24"/>
                <w14:ligatures w14:val="standardContextual"/>
              </w:rPr>
              <w:tab/>
            </w:r>
            <w:r w:rsidRPr="00990B66">
              <w:rPr>
                <w:rStyle w:val="Hyperlink"/>
                <w:rFonts w:ascii="Calibri" w:eastAsia="Times New Roman" w:hAnsi="Calibri" w:cs="Calibri"/>
                <w:b/>
                <w:bCs/>
                <w:i/>
                <w:iCs/>
                <w:noProof/>
              </w:rPr>
              <w:t>Objective and Scope of Services</w:t>
            </w:r>
            <w:r>
              <w:rPr>
                <w:noProof/>
                <w:webHidden/>
              </w:rPr>
              <w:tab/>
            </w:r>
            <w:r>
              <w:rPr>
                <w:noProof/>
                <w:webHidden/>
              </w:rPr>
              <w:fldChar w:fldCharType="begin"/>
            </w:r>
            <w:r>
              <w:rPr>
                <w:noProof/>
                <w:webHidden/>
              </w:rPr>
              <w:instrText xml:space="preserve"> PAGEREF _Toc224550071 \h </w:instrText>
            </w:r>
            <w:r>
              <w:rPr>
                <w:noProof/>
                <w:webHidden/>
              </w:rPr>
            </w:r>
            <w:r>
              <w:rPr>
                <w:noProof/>
                <w:webHidden/>
              </w:rPr>
              <w:fldChar w:fldCharType="separate"/>
            </w:r>
            <w:r w:rsidR="00766A38">
              <w:rPr>
                <w:noProof/>
                <w:webHidden/>
              </w:rPr>
              <w:t>3</w:t>
            </w:r>
            <w:r>
              <w:rPr>
                <w:noProof/>
                <w:webHidden/>
              </w:rPr>
              <w:fldChar w:fldCharType="end"/>
            </w:r>
          </w:hyperlink>
        </w:p>
        <w:p w14:paraId="0FC20E33" w14:textId="25EB910A"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72" w:history="1">
            <w:r w:rsidRPr="00990B66">
              <w:rPr>
                <w:rStyle w:val="Hyperlink"/>
                <w:rFonts w:ascii="Calibri" w:eastAsia="Times New Roman" w:hAnsi="Calibri" w:cs="Calibri"/>
                <w:b/>
                <w:bCs/>
                <w:i/>
                <w:iCs/>
                <w:noProof/>
              </w:rPr>
              <w:t>4.</w:t>
            </w:r>
            <w:r>
              <w:rPr>
                <w:rFonts w:eastAsiaTheme="minorEastAsia"/>
                <w:noProof/>
                <w:kern w:val="2"/>
                <w:sz w:val="24"/>
                <w:szCs w:val="24"/>
                <w14:ligatures w14:val="standardContextual"/>
              </w:rPr>
              <w:tab/>
            </w:r>
            <w:r w:rsidRPr="00990B66">
              <w:rPr>
                <w:rStyle w:val="Hyperlink"/>
                <w:rFonts w:ascii="Calibri" w:eastAsia="Times New Roman" w:hAnsi="Calibri" w:cs="Calibri"/>
                <w:b/>
                <w:bCs/>
                <w:i/>
                <w:iCs/>
                <w:noProof/>
              </w:rPr>
              <w:t>Preapproved Service Provider Approach</w:t>
            </w:r>
            <w:r>
              <w:rPr>
                <w:noProof/>
                <w:webHidden/>
              </w:rPr>
              <w:tab/>
            </w:r>
            <w:r>
              <w:rPr>
                <w:noProof/>
                <w:webHidden/>
              </w:rPr>
              <w:fldChar w:fldCharType="begin"/>
            </w:r>
            <w:r>
              <w:rPr>
                <w:noProof/>
                <w:webHidden/>
              </w:rPr>
              <w:instrText xml:space="preserve"> PAGEREF _Toc224550072 \h </w:instrText>
            </w:r>
            <w:r>
              <w:rPr>
                <w:noProof/>
                <w:webHidden/>
              </w:rPr>
            </w:r>
            <w:r>
              <w:rPr>
                <w:noProof/>
                <w:webHidden/>
              </w:rPr>
              <w:fldChar w:fldCharType="separate"/>
            </w:r>
            <w:r w:rsidR="00766A38">
              <w:rPr>
                <w:noProof/>
                <w:webHidden/>
              </w:rPr>
              <w:t>4</w:t>
            </w:r>
            <w:r>
              <w:rPr>
                <w:noProof/>
                <w:webHidden/>
              </w:rPr>
              <w:fldChar w:fldCharType="end"/>
            </w:r>
          </w:hyperlink>
        </w:p>
        <w:p w14:paraId="2F57A084" w14:textId="7C107764" w:rsidR="00957744" w:rsidRDefault="00957744">
          <w:pPr>
            <w:pStyle w:val="TOC1"/>
            <w:tabs>
              <w:tab w:val="left" w:pos="480"/>
              <w:tab w:val="right" w:leader="dot" w:pos="10070"/>
            </w:tabs>
            <w:rPr>
              <w:rFonts w:eastAsiaTheme="minorEastAsia"/>
              <w:noProof/>
              <w:kern w:val="2"/>
              <w:sz w:val="24"/>
              <w:szCs w:val="24"/>
              <w14:ligatures w14:val="standardContextual"/>
            </w:rPr>
          </w:pPr>
          <w:hyperlink w:anchor="_Toc224550077" w:history="1">
            <w:r w:rsidRPr="00990B66">
              <w:rPr>
                <w:rStyle w:val="Hyperlink"/>
                <w:rFonts w:ascii="Calibri" w:eastAsia="Times New Roman" w:hAnsi="Calibri" w:cs="Arial"/>
                <w:b/>
                <w:bCs/>
                <w:noProof/>
                <w:kern w:val="32"/>
              </w:rPr>
              <w:t>B.</w:t>
            </w:r>
            <w:r>
              <w:rPr>
                <w:rFonts w:eastAsiaTheme="minorEastAsia"/>
                <w:noProof/>
                <w:kern w:val="2"/>
                <w:sz w:val="24"/>
                <w:szCs w:val="24"/>
                <w14:ligatures w14:val="standardContextual"/>
              </w:rPr>
              <w:tab/>
            </w:r>
            <w:r w:rsidRPr="00990B66">
              <w:rPr>
                <w:rStyle w:val="Hyperlink"/>
                <w:rFonts w:ascii="Calibri" w:eastAsia="Times New Roman" w:hAnsi="Calibri" w:cs="Arial"/>
                <w:b/>
                <w:bCs/>
                <w:noProof/>
                <w:kern w:val="32"/>
              </w:rPr>
              <w:t>RFP Process</w:t>
            </w:r>
            <w:r>
              <w:rPr>
                <w:noProof/>
                <w:webHidden/>
              </w:rPr>
              <w:tab/>
            </w:r>
            <w:r>
              <w:rPr>
                <w:noProof/>
                <w:webHidden/>
              </w:rPr>
              <w:fldChar w:fldCharType="begin"/>
            </w:r>
            <w:r>
              <w:rPr>
                <w:noProof/>
                <w:webHidden/>
              </w:rPr>
              <w:instrText xml:space="preserve"> PAGEREF _Toc224550077 \h </w:instrText>
            </w:r>
            <w:r>
              <w:rPr>
                <w:noProof/>
                <w:webHidden/>
              </w:rPr>
            </w:r>
            <w:r>
              <w:rPr>
                <w:noProof/>
                <w:webHidden/>
              </w:rPr>
              <w:fldChar w:fldCharType="separate"/>
            </w:r>
            <w:r w:rsidR="00766A38">
              <w:rPr>
                <w:noProof/>
                <w:webHidden/>
              </w:rPr>
              <w:t>4</w:t>
            </w:r>
            <w:r>
              <w:rPr>
                <w:noProof/>
                <w:webHidden/>
              </w:rPr>
              <w:fldChar w:fldCharType="end"/>
            </w:r>
          </w:hyperlink>
        </w:p>
        <w:p w14:paraId="4FB5A53E" w14:textId="2FC062B3"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78" w:history="1">
            <w:r w:rsidRPr="00990B66">
              <w:rPr>
                <w:rStyle w:val="Hyperlink"/>
                <w:rFonts w:ascii="Calibri" w:eastAsia="Times New Roman" w:hAnsi="Calibri" w:cs="Calibri"/>
                <w:b/>
                <w:bCs/>
                <w:i/>
                <w:iCs/>
                <w:noProof/>
              </w:rPr>
              <w:t>1.</w:t>
            </w:r>
            <w:r>
              <w:rPr>
                <w:rFonts w:eastAsiaTheme="minorEastAsia"/>
                <w:noProof/>
                <w:kern w:val="2"/>
                <w:sz w:val="24"/>
                <w:szCs w:val="24"/>
                <w14:ligatures w14:val="standardContextual"/>
              </w:rPr>
              <w:tab/>
            </w:r>
            <w:r w:rsidRPr="00990B66">
              <w:rPr>
                <w:rStyle w:val="Hyperlink"/>
                <w:rFonts w:ascii="Calibri" w:eastAsia="Times New Roman" w:hAnsi="Calibri" w:cs="Calibri"/>
                <w:b/>
                <w:bCs/>
                <w:i/>
                <w:iCs/>
                <w:noProof/>
              </w:rPr>
              <w:t>Proposal Submission Requirements</w:t>
            </w:r>
            <w:r>
              <w:rPr>
                <w:noProof/>
                <w:webHidden/>
              </w:rPr>
              <w:tab/>
            </w:r>
            <w:r>
              <w:rPr>
                <w:noProof/>
                <w:webHidden/>
              </w:rPr>
              <w:fldChar w:fldCharType="begin"/>
            </w:r>
            <w:r>
              <w:rPr>
                <w:noProof/>
                <w:webHidden/>
              </w:rPr>
              <w:instrText xml:space="preserve"> PAGEREF _Toc224550078 \h </w:instrText>
            </w:r>
            <w:r>
              <w:rPr>
                <w:noProof/>
                <w:webHidden/>
              </w:rPr>
            </w:r>
            <w:r>
              <w:rPr>
                <w:noProof/>
                <w:webHidden/>
              </w:rPr>
              <w:fldChar w:fldCharType="separate"/>
            </w:r>
            <w:r w:rsidR="00766A38">
              <w:rPr>
                <w:noProof/>
                <w:webHidden/>
              </w:rPr>
              <w:t>4</w:t>
            </w:r>
            <w:r>
              <w:rPr>
                <w:noProof/>
                <w:webHidden/>
              </w:rPr>
              <w:fldChar w:fldCharType="end"/>
            </w:r>
          </w:hyperlink>
        </w:p>
        <w:p w14:paraId="06912BB2" w14:textId="106517F7"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79" w:history="1">
            <w:r w:rsidRPr="00990B66">
              <w:rPr>
                <w:rStyle w:val="Hyperlink"/>
                <w:rFonts w:ascii="Calibri" w:eastAsia="Times New Roman" w:hAnsi="Calibri" w:cs="Calibri"/>
                <w:b/>
                <w:bCs/>
                <w:i/>
                <w:iCs/>
                <w:noProof/>
              </w:rPr>
              <w:t>2.</w:t>
            </w:r>
            <w:r>
              <w:rPr>
                <w:rFonts w:eastAsiaTheme="minorEastAsia"/>
                <w:noProof/>
                <w:kern w:val="2"/>
                <w:sz w:val="24"/>
                <w:szCs w:val="24"/>
                <w14:ligatures w14:val="standardContextual"/>
              </w:rPr>
              <w:tab/>
            </w:r>
            <w:r w:rsidRPr="00990B66">
              <w:rPr>
                <w:rStyle w:val="Hyperlink"/>
                <w:rFonts w:ascii="Calibri" w:eastAsia="Times New Roman" w:hAnsi="Calibri" w:cs="Calibri"/>
                <w:b/>
                <w:bCs/>
                <w:i/>
                <w:iCs/>
                <w:noProof/>
              </w:rPr>
              <w:t>Response Format</w:t>
            </w:r>
            <w:r>
              <w:rPr>
                <w:noProof/>
                <w:webHidden/>
              </w:rPr>
              <w:tab/>
            </w:r>
            <w:r>
              <w:rPr>
                <w:noProof/>
                <w:webHidden/>
              </w:rPr>
              <w:fldChar w:fldCharType="begin"/>
            </w:r>
            <w:r>
              <w:rPr>
                <w:noProof/>
                <w:webHidden/>
              </w:rPr>
              <w:instrText xml:space="preserve"> PAGEREF _Toc224550079 \h </w:instrText>
            </w:r>
            <w:r>
              <w:rPr>
                <w:noProof/>
                <w:webHidden/>
              </w:rPr>
            </w:r>
            <w:r>
              <w:rPr>
                <w:noProof/>
                <w:webHidden/>
              </w:rPr>
              <w:fldChar w:fldCharType="separate"/>
            </w:r>
            <w:r w:rsidR="00766A38">
              <w:rPr>
                <w:noProof/>
                <w:webHidden/>
              </w:rPr>
              <w:t>4</w:t>
            </w:r>
            <w:r>
              <w:rPr>
                <w:noProof/>
                <w:webHidden/>
              </w:rPr>
              <w:fldChar w:fldCharType="end"/>
            </w:r>
          </w:hyperlink>
        </w:p>
        <w:p w14:paraId="0A45FBEC" w14:textId="6B2E8AD1"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80" w:history="1">
            <w:r w:rsidRPr="00990B66">
              <w:rPr>
                <w:rStyle w:val="Hyperlink"/>
                <w:rFonts w:ascii="Calibri" w:eastAsia="Times New Roman" w:hAnsi="Calibri" w:cs="Calibri"/>
                <w:b/>
                <w:bCs/>
                <w:i/>
                <w:iCs/>
                <w:noProof/>
              </w:rPr>
              <w:t>3.</w:t>
            </w:r>
            <w:r>
              <w:rPr>
                <w:rFonts w:eastAsiaTheme="minorEastAsia"/>
                <w:noProof/>
                <w:kern w:val="2"/>
                <w:sz w:val="24"/>
                <w:szCs w:val="24"/>
                <w14:ligatures w14:val="standardContextual"/>
              </w:rPr>
              <w:tab/>
            </w:r>
            <w:r w:rsidRPr="00990B66">
              <w:rPr>
                <w:rStyle w:val="Hyperlink"/>
                <w:rFonts w:ascii="Calibri" w:eastAsia="Times New Roman" w:hAnsi="Calibri" w:cs="Calibri"/>
                <w:b/>
                <w:bCs/>
                <w:i/>
                <w:iCs/>
                <w:noProof/>
              </w:rPr>
              <w:t>Copies and Delivery Requirements</w:t>
            </w:r>
            <w:r>
              <w:rPr>
                <w:noProof/>
                <w:webHidden/>
              </w:rPr>
              <w:tab/>
            </w:r>
            <w:r>
              <w:rPr>
                <w:noProof/>
                <w:webHidden/>
              </w:rPr>
              <w:fldChar w:fldCharType="begin"/>
            </w:r>
            <w:r>
              <w:rPr>
                <w:noProof/>
                <w:webHidden/>
              </w:rPr>
              <w:instrText xml:space="preserve"> PAGEREF _Toc224550080 \h </w:instrText>
            </w:r>
            <w:r>
              <w:rPr>
                <w:noProof/>
                <w:webHidden/>
              </w:rPr>
            </w:r>
            <w:r>
              <w:rPr>
                <w:noProof/>
                <w:webHidden/>
              </w:rPr>
              <w:fldChar w:fldCharType="separate"/>
            </w:r>
            <w:r w:rsidR="00766A38">
              <w:rPr>
                <w:noProof/>
                <w:webHidden/>
              </w:rPr>
              <w:t>5</w:t>
            </w:r>
            <w:r>
              <w:rPr>
                <w:noProof/>
                <w:webHidden/>
              </w:rPr>
              <w:fldChar w:fldCharType="end"/>
            </w:r>
          </w:hyperlink>
        </w:p>
        <w:p w14:paraId="39DE3F50" w14:textId="3C1B9EB8"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81" w:history="1">
            <w:r w:rsidRPr="00990B66">
              <w:rPr>
                <w:rStyle w:val="Hyperlink"/>
                <w:rFonts w:ascii="Calibri" w:eastAsia="Times New Roman" w:hAnsi="Calibri" w:cs="Calibri"/>
                <w:b/>
                <w:noProof/>
              </w:rPr>
              <w:t>4.</w:t>
            </w:r>
            <w:r>
              <w:rPr>
                <w:rFonts w:eastAsiaTheme="minorEastAsia"/>
                <w:noProof/>
                <w:kern w:val="2"/>
                <w:sz w:val="24"/>
                <w:szCs w:val="24"/>
                <w14:ligatures w14:val="standardContextual"/>
              </w:rPr>
              <w:tab/>
            </w:r>
            <w:r w:rsidRPr="00990B66">
              <w:rPr>
                <w:rStyle w:val="Hyperlink"/>
                <w:rFonts w:ascii="Calibri" w:eastAsia="Times New Roman" w:hAnsi="Calibri" w:cs="Calibri"/>
                <w:b/>
                <w:i/>
                <w:noProof/>
              </w:rPr>
              <w:t>Review for Inclusion in Vendor Pool</w:t>
            </w:r>
            <w:r>
              <w:rPr>
                <w:noProof/>
                <w:webHidden/>
              </w:rPr>
              <w:tab/>
            </w:r>
            <w:r>
              <w:rPr>
                <w:noProof/>
                <w:webHidden/>
              </w:rPr>
              <w:fldChar w:fldCharType="begin"/>
            </w:r>
            <w:r>
              <w:rPr>
                <w:noProof/>
                <w:webHidden/>
              </w:rPr>
              <w:instrText xml:space="preserve"> PAGEREF _Toc224550081 \h </w:instrText>
            </w:r>
            <w:r>
              <w:rPr>
                <w:noProof/>
                <w:webHidden/>
              </w:rPr>
            </w:r>
            <w:r>
              <w:rPr>
                <w:noProof/>
                <w:webHidden/>
              </w:rPr>
              <w:fldChar w:fldCharType="separate"/>
            </w:r>
            <w:r w:rsidR="00766A38">
              <w:rPr>
                <w:noProof/>
                <w:webHidden/>
              </w:rPr>
              <w:t>5</w:t>
            </w:r>
            <w:r>
              <w:rPr>
                <w:noProof/>
                <w:webHidden/>
              </w:rPr>
              <w:fldChar w:fldCharType="end"/>
            </w:r>
          </w:hyperlink>
        </w:p>
        <w:p w14:paraId="05C82BAB" w14:textId="3025BAE9"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87" w:history="1">
            <w:r w:rsidRPr="00990B66">
              <w:rPr>
                <w:rStyle w:val="Hyperlink"/>
                <w:rFonts w:ascii="Calibri" w:eastAsia="Times New Roman" w:hAnsi="Calibri" w:cs="Calibri"/>
                <w:b/>
                <w:noProof/>
              </w:rPr>
              <w:t>5.</w:t>
            </w:r>
            <w:r>
              <w:rPr>
                <w:rFonts w:eastAsiaTheme="minorEastAsia"/>
                <w:noProof/>
                <w:kern w:val="2"/>
                <w:sz w:val="24"/>
                <w:szCs w:val="24"/>
                <w14:ligatures w14:val="standardContextual"/>
              </w:rPr>
              <w:tab/>
            </w:r>
            <w:r w:rsidRPr="00990B66">
              <w:rPr>
                <w:rStyle w:val="Hyperlink"/>
                <w:rFonts w:ascii="Calibri" w:eastAsia="Times New Roman" w:hAnsi="Calibri" w:cs="Calibri"/>
                <w:b/>
                <w:bCs/>
                <w:i/>
                <w:iCs/>
                <w:noProof/>
              </w:rPr>
              <w:t>Communications &amp; Contacts</w:t>
            </w:r>
            <w:r>
              <w:rPr>
                <w:noProof/>
                <w:webHidden/>
              </w:rPr>
              <w:tab/>
            </w:r>
            <w:r>
              <w:rPr>
                <w:noProof/>
                <w:webHidden/>
              </w:rPr>
              <w:fldChar w:fldCharType="begin"/>
            </w:r>
            <w:r>
              <w:rPr>
                <w:noProof/>
                <w:webHidden/>
              </w:rPr>
              <w:instrText xml:space="preserve"> PAGEREF _Toc224550087 \h </w:instrText>
            </w:r>
            <w:r>
              <w:rPr>
                <w:noProof/>
                <w:webHidden/>
              </w:rPr>
            </w:r>
            <w:r>
              <w:rPr>
                <w:noProof/>
                <w:webHidden/>
              </w:rPr>
              <w:fldChar w:fldCharType="separate"/>
            </w:r>
            <w:r w:rsidR="00766A38">
              <w:rPr>
                <w:noProof/>
                <w:webHidden/>
              </w:rPr>
              <w:t>6</w:t>
            </w:r>
            <w:r>
              <w:rPr>
                <w:noProof/>
                <w:webHidden/>
              </w:rPr>
              <w:fldChar w:fldCharType="end"/>
            </w:r>
          </w:hyperlink>
        </w:p>
        <w:p w14:paraId="6B4000C2" w14:textId="4ECEB625" w:rsidR="00957744" w:rsidRDefault="00957744">
          <w:pPr>
            <w:pStyle w:val="TOC1"/>
            <w:tabs>
              <w:tab w:val="left" w:pos="480"/>
              <w:tab w:val="right" w:leader="dot" w:pos="10070"/>
            </w:tabs>
            <w:rPr>
              <w:rFonts w:eastAsiaTheme="minorEastAsia"/>
              <w:noProof/>
              <w:kern w:val="2"/>
              <w:sz w:val="24"/>
              <w:szCs w:val="24"/>
              <w14:ligatures w14:val="standardContextual"/>
            </w:rPr>
          </w:pPr>
          <w:hyperlink w:anchor="_Toc224550088" w:history="1">
            <w:r w:rsidRPr="00990B66">
              <w:rPr>
                <w:rStyle w:val="Hyperlink"/>
                <w:rFonts w:ascii="Calibri" w:eastAsia="Times New Roman" w:hAnsi="Calibri" w:cs="Arial"/>
                <w:b/>
                <w:bCs/>
                <w:noProof/>
                <w:kern w:val="32"/>
              </w:rPr>
              <w:t>C.</w:t>
            </w:r>
            <w:r>
              <w:rPr>
                <w:rFonts w:eastAsiaTheme="minorEastAsia"/>
                <w:noProof/>
                <w:kern w:val="2"/>
                <w:sz w:val="24"/>
                <w:szCs w:val="24"/>
                <w14:ligatures w14:val="standardContextual"/>
              </w:rPr>
              <w:tab/>
            </w:r>
            <w:r w:rsidRPr="00990B66">
              <w:rPr>
                <w:rStyle w:val="Hyperlink"/>
                <w:rFonts w:ascii="Calibri" w:eastAsia="Times New Roman" w:hAnsi="Calibri" w:cs="Arial"/>
                <w:b/>
                <w:bCs/>
                <w:noProof/>
                <w:kern w:val="32"/>
              </w:rPr>
              <w:t>Request for Proposal Provisions</w:t>
            </w:r>
            <w:r>
              <w:rPr>
                <w:noProof/>
                <w:webHidden/>
              </w:rPr>
              <w:tab/>
            </w:r>
            <w:r>
              <w:rPr>
                <w:noProof/>
                <w:webHidden/>
              </w:rPr>
              <w:fldChar w:fldCharType="begin"/>
            </w:r>
            <w:r>
              <w:rPr>
                <w:noProof/>
                <w:webHidden/>
              </w:rPr>
              <w:instrText xml:space="preserve"> PAGEREF _Toc224550088 \h </w:instrText>
            </w:r>
            <w:r>
              <w:rPr>
                <w:noProof/>
                <w:webHidden/>
              </w:rPr>
            </w:r>
            <w:r>
              <w:rPr>
                <w:noProof/>
                <w:webHidden/>
              </w:rPr>
              <w:fldChar w:fldCharType="separate"/>
            </w:r>
            <w:r w:rsidR="00766A38">
              <w:rPr>
                <w:noProof/>
                <w:webHidden/>
              </w:rPr>
              <w:t>6</w:t>
            </w:r>
            <w:r>
              <w:rPr>
                <w:noProof/>
                <w:webHidden/>
              </w:rPr>
              <w:fldChar w:fldCharType="end"/>
            </w:r>
          </w:hyperlink>
        </w:p>
        <w:p w14:paraId="1169F0D1" w14:textId="2B9FF9B0"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89" w:history="1">
            <w:r w:rsidRPr="00990B66">
              <w:rPr>
                <w:rStyle w:val="Hyperlink"/>
                <w:rFonts w:ascii="Calibri" w:eastAsia="Times New Roman" w:hAnsi="Calibri" w:cs="Calibri"/>
                <w:b/>
                <w:bCs/>
                <w:i/>
                <w:iCs/>
                <w:noProof/>
              </w:rPr>
              <w:t>1.</w:t>
            </w:r>
            <w:r>
              <w:rPr>
                <w:rFonts w:eastAsiaTheme="minorEastAsia"/>
                <w:noProof/>
                <w:kern w:val="2"/>
                <w:sz w:val="24"/>
                <w:szCs w:val="24"/>
                <w14:ligatures w14:val="standardContextual"/>
              </w:rPr>
              <w:tab/>
            </w:r>
            <w:r w:rsidRPr="00990B66">
              <w:rPr>
                <w:rStyle w:val="Hyperlink"/>
                <w:rFonts w:ascii="Calibri" w:eastAsia="Times New Roman" w:hAnsi="Calibri" w:cs="Calibri"/>
                <w:b/>
                <w:bCs/>
                <w:i/>
                <w:iCs/>
                <w:noProof/>
              </w:rPr>
              <w:t>Contractor Cooperation</w:t>
            </w:r>
            <w:r>
              <w:rPr>
                <w:noProof/>
                <w:webHidden/>
              </w:rPr>
              <w:tab/>
            </w:r>
            <w:r>
              <w:rPr>
                <w:noProof/>
                <w:webHidden/>
              </w:rPr>
              <w:fldChar w:fldCharType="begin"/>
            </w:r>
            <w:r>
              <w:rPr>
                <w:noProof/>
                <w:webHidden/>
              </w:rPr>
              <w:instrText xml:space="preserve"> PAGEREF _Toc224550089 \h </w:instrText>
            </w:r>
            <w:r>
              <w:rPr>
                <w:noProof/>
                <w:webHidden/>
              </w:rPr>
            </w:r>
            <w:r>
              <w:rPr>
                <w:noProof/>
                <w:webHidden/>
              </w:rPr>
              <w:fldChar w:fldCharType="separate"/>
            </w:r>
            <w:r w:rsidR="00766A38">
              <w:rPr>
                <w:noProof/>
                <w:webHidden/>
              </w:rPr>
              <w:t>6</w:t>
            </w:r>
            <w:r>
              <w:rPr>
                <w:noProof/>
                <w:webHidden/>
              </w:rPr>
              <w:fldChar w:fldCharType="end"/>
            </w:r>
          </w:hyperlink>
        </w:p>
        <w:p w14:paraId="2848296A" w14:textId="6CF21C95"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90" w:history="1">
            <w:r w:rsidRPr="00990B66">
              <w:rPr>
                <w:rStyle w:val="Hyperlink"/>
                <w:rFonts w:ascii="Calibri" w:eastAsia="Times New Roman" w:hAnsi="Calibri" w:cs="Calibri"/>
                <w:b/>
                <w:bCs/>
                <w:i/>
                <w:iCs/>
                <w:noProof/>
              </w:rPr>
              <w:t>2.</w:t>
            </w:r>
            <w:r>
              <w:rPr>
                <w:rFonts w:eastAsiaTheme="minorEastAsia"/>
                <w:noProof/>
                <w:kern w:val="2"/>
                <w:sz w:val="24"/>
                <w:szCs w:val="24"/>
                <w14:ligatures w14:val="standardContextual"/>
              </w:rPr>
              <w:tab/>
            </w:r>
            <w:r w:rsidRPr="00990B66">
              <w:rPr>
                <w:rStyle w:val="Hyperlink"/>
                <w:rFonts w:ascii="Calibri" w:eastAsia="Times New Roman" w:hAnsi="Calibri" w:cs="Calibri"/>
                <w:b/>
                <w:bCs/>
                <w:i/>
                <w:iCs/>
                <w:noProof/>
              </w:rPr>
              <w:t>Confidentiality</w:t>
            </w:r>
            <w:r>
              <w:rPr>
                <w:noProof/>
                <w:webHidden/>
              </w:rPr>
              <w:tab/>
            </w:r>
            <w:r>
              <w:rPr>
                <w:noProof/>
                <w:webHidden/>
              </w:rPr>
              <w:fldChar w:fldCharType="begin"/>
            </w:r>
            <w:r>
              <w:rPr>
                <w:noProof/>
                <w:webHidden/>
              </w:rPr>
              <w:instrText xml:space="preserve"> PAGEREF _Toc224550090 \h </w:instrText>
            </w:r>
            <w:r>
              <w:rPr>
                <w:noProof/>
                <w:webHidden/>
              </w:rPr>
            </w:r>
            <w:r>
              <w:rPr>
                <w:noProof/>
                <w:webHidden/>
              </w:rPr>
              <w:fldChar w:fldCharType="separate"/>
            </w:r>
            <w:r w:rsidR="00766A38">
              <w:rPr>
                <w:noProof/>
                <w:webHidden/>
              </w:rPr>
              <w:t>6</w:t>
            </w:r>
            <w:r>
              <w:rPr>
                <w:noProof/>
                <w:webHidden/>
              </w:rPr>
              <w:fldChar w:fldCharType="end"/>
            </w:r>
          </w:hyperlink>
        </w:p>
        <w:p w14:paraId="736996C7" w14:textId="6EC16869"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91" w:history="1">
            <w:r w:rsidRPr="00990B66">
              <w:rPr>
                <w:rStyle w:val="Hyperlink"/>
                <w:rFonts w:ascii="Calibri" w:eastAsia="Times New Roman" w:hAnsi="Calibri" w:cs="Calibri"/>
                <w:b/>
                <w:bCs/>
                <w:i/>
                <w:iCs/>
                <w:noProof/>
              </w:rPr>
              <w:t>3.</w:t>
            </w:r>
            <w:r>
              <w:rPr>
                <w:rFonts w:eastAsiaTheme="minorEastAsia"/>
                <w:noProof/>
                <w:kern w:val="2"/>
                <w:sz w:val="24"/>
                <w:szCs w:val="24"/>
                <w14:ligatures w14:val="standardContextual"/>
              </w:rPr>
              <w:tab/>
            </w:r>
            <w:r w:rsidRPr="00990B66">
              <w:rPr>
                <w:rStyle w:val="Hyperlink"/>
                <w:rFonts w:ascii="Calibri" w:eastAsia="Times New Roman" w:hAnsi="Calibri" w:cs="Calibri"/>
                <w:b/>
                <w:bCs/>
                <w:i/>
                <w:iCs/>
                <w:noProof/>
              </w:rPr>
              <w:t>Colorado Open Records Act</w:t>
            </w:r>
            <w:r>
              <w:rPr>
                <w:noProof/>
                <w:webHidden/>
              </w:rPr>
              <w:tab/>
            </w:r>
            <w:r>
              <w:rPr>
                <w:noProof/>
                <w:webHidden/>
              </w:rPr>
              <w:fldChar w:fldCharType="begin"/>
            </w:r>
            <w:r>
              <w:rPr>
                <w:noProof/>
                <w:webHidden/>
              </w:rPr>
              <w:instrText xml:space="preserve"> PAGEREF _Toc224550091 \h </w:instrText>
            </w:r>
            <w:r>
              <w:rPr>
                <w:noProof/>
                <w:webHidden/>
              </w:rPr>
            </w:r>
            <w:r>
              <w:rPr>
                <w:noProof/>
                <w:webHidden/>
              </w:rPr>
              <w:fldChar w:fldCharType="separate"/>
            </w:r>
            <w:r w:rsidR="00766A38">
              <w:rPr>
                <w:noProof/>
                <w:webHidden/>
              </w:rPr>
              <w:t>6</w:t>
            </w:r>
            <w:r>
              <w:rPr>
                <w:noProof/>
                <w:webHidden/>
              </w:rPr>
              <w:fldChar w:fldCharType="end"/>
            </w:r>
          </w:hyperlink>
        </w:p>
        <w:p w14:paraId="34CA573D" w14:textId="2A0AED86"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92" w:history="1">
            <w:r w:rsidRPr="00990B66">
              <w:rPr>
                <w:rStyle w:val="Hyperlink"/>
                <w:rFonts w:ascii="Calibri" w:eastAsia="Times New Roman" w:hAnsi="Calibri" w:cs="Calibri"/>
                <w:b/>
                <w:bCs/>
                <w:i/>
                <w:iCs/>
                <w:noProof/>
              </w:rPr>
              <w:t>4.</w:t>
            </w:r>
            <w:r>
              <w:rPr>
                <w:rFonts w:eastAsiaTheme="minorEastAsia"/>
                <w:noProof/>
                <w:kern w:val="2"/>
                <w:sz w:val="24"/>
                <w:szCs w:val="24"/>
                <w14:ligatures w14:val="standardContextual"/>
              </w:rPr>
              <w:tab/>
            </w:r>
            <w:r w:rsidRPr="00990B66">
              <w:rPr>
                <w:rStyle w:val="Hyperlink"/>
                <w:rFonts w:ascii="Calibri" w:eastAsia="Times New Roman" w:hAnsi="Calibri" w:cs="Calibri"/>
                <w:b/>
                <w:bCs/>
                <w:i/>
                <w:iCs/>
                <w:noProof/>
              </w:rPr>
              <w:t>Access to/Use of Proposal</w:t>
            </w:r>
            <w:r>
              <w:rPr>
                <w:noProof/>
                <w:webHidden/>
              </w:rPr>
              <w:tab/>
            </w:r>
            <w:r>
              <w:rPr>
                <w:noProof/>
                <w:webHidden/>
              </w:rPr>
              <w:fldChar w:fldCharType="begin"/>
            </w:r>
            <w:r>
              <w:rPr>
                <w:noProof/>
                <w:webHidden/>
              </w:rPr>
              <w:instrText xml:space="preserve"> PAGEREF _Toc224550092 \h </w:instrText>
            </w:r>
            <w:r>
              <w:rPr>
                <w:noProof/>
                <w:webHidden/>
              </w:rPr>
            </w:r>
            <w:r>
              <w:rPr>
                <w:noProof/>
                <w:webHidden/>
              </w:rPr>
              <w:fldChar w:fldCharType="separate"/>
            </w:r>
            <w:r w:rsidR="00766A38">
              <w:rPr>
                <w:noProof/>
                <w:webHidden/>
              </w:rPr>
              <w:t>6</w:t>
            </w:r>
            <w:r>
              <w:rPr>
                <w:noProof/>
                <w:webHidden/>
              </w:rPr>
              <w:fldChar w:fldCharType="end"/>
            </w:r>
          </w:hyperlink>
        </w:p>
        <w:p w14:paraId="51819E3E" w14:textId="1DAE4637"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93" w:history="1">
            <w:r w:rsidRPr="00990B66">
              <w:rPr>
                <w:rStyle w:val="Hyperlink"/>
                <w:rFonts w:ascii="Calibri" w:eastAsia="Times New Roman" w:hAnsi="Calibri" w:cs="Calibri"/>
                <w:b/>
                <w:bCs/>
                <w:i/>
                <w:iCs/>
                <w:noProof/>
              </w:rPr>
              <w:t>5.</w:t>
            </w:r>
            <w:r>
              <w:rPr>
                <w:rFonts w:eastAsiaTheme="minorEastAsia"/>
                <w:noProof/>
                <w:kern w:val="2"/>
                <w:sz w:val="24"/>
                <w:szCs w:val="24"/>
                <w14:ligatures w14:val="standardContextual"/>
              </w:rPr>
              <w:tab/>
            </w:r>
            <w:r w:rsidRPr="00990B66">
              <w:rPr>
                <w:rStyle w:val="Hyperlink"/>
                <w:rFonts w:ascii="Calibri" w:eastAsia="Times New Roman" w:hAnsi="Calibri" w:cs="Calibri"/>
                <w:b/>
                <w:bCs/>
                <w:i/>
                <w:iCs/>
                <w:noProof/>
              </w:rPr>
              <w:t>Binding Response</w:t>
            </w:r>
            <w:r>
              <w:rPr>
                <w:noProof/>
                <w:webHidden/>
              </w:rPr>
              <w:tab/>
            </w:r>
            <w:r>
              <w:rPr>
                <w:noProof/>
                <w:webHidden/>
              </w:rPr>
              <w:fldChar w:fldCharType="begin"/>
            </w:r>
            <w:r>
              <w:rPr>
                <w:noProof/>
                <w:webHidden/>
              </w:rPr>
              <w:instrText xml:space="preserve"> PAGEREF _Toc224550093 \h </w:instrText>
            </w:r>
            <w:r>
              <w:rPr>
                <w:noProof/>
                <w:webHidden/>
              </w:rPr>
            </w:r>
            <w:r>
              <w:rPr>
                <w:noProof/>
                <w:webHidden/>
              </w:rPr>
              <w:fldChar w:fldCharType="separate"/>
            </w:r>
            <w:r w:rsidR="00766A38">
              <w:rPr>
                <w:noProof/>
                <w:webHidden/>
              </w:rPr>
              <w:t>7</w:t>
            </w:r>
            <w:r>
              <w:rPr>
                <w:noProof/>
                <w:webHidden/>
              </w:rPr>
              <w:fldChar w:fldCharType="end"/>
            </w:r>
          </w:hyperlink>
        </w:p>
        <w:p w14:paraId="74A09D9E" w14:textId="531980E2"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94" w:history="1">
            <w:r w:rsidRPr="00990B66">
              <w:rPr>
                <w:rStyle w:val="Hyperlink"/>
                <w:rFonts w:ascii="Calibri" w:eastAsia="Times New Roman" w:hAnsi="Calibri" w:cs="Calibri"/>
                <w:b/>
                <w:bCs/>
                <w:i/>
                <w:iCs/>
                <w:noProof/>
              </w:rPr>
              <w:t>6.</w:t>
            </w:r>
            <w:r>
              <w:rPr>
                <w:rFonts w:eastAsiaTheme="minorEastAsia"/>
                <w:noProof/>
                <w:kern w:val="2"/>
                <w:sz w:val="24"/>
                <w:szCs w:val="24"/>
                <w14:ligatures w14:val="standardContextual"/>
              </w:rPr>
              <w:tab/>
            </w:r>
            <w:r w:rsidRPr="00990B66">
              <w:rPr>
                <w:rStyle w:val="Hyperlink"/>
                <w:rFonts w:ascii="Calibri" w:eastAsia="Times New Roman" w:hAnsi="Calibri" w:cs="Calibri"/>
                <w:b/>
                <w:bCs/>
                <w:i/>
                <w:iCs/>
                <w:noProof/>
              </w:rPr>
              <w:t>Communication Restrictions</w:t>
            </w:r>
            <w:r>
              <w:rPr>
                <w:noProof/>
                <w:webHidden/>
              </w:rPr>
              <w:tab/>
            </w:r>
            <w:r>
              <w:rPr>
                <w:noProof/>
                <w:webHidden/>
              </w:rPr>
              <w:fldChar w:fldCharType="begin"/>
            </w:r>
            <w:r>
              <w:rPr>
                <w:noProof/>
                <w:webHidden/>
              </w:rPr>
              <w:instrText xml:space="preserve"> PAGEREF _Toc224550094 \h </w:instrText>
            </w:r>
            <w:r>
              <w:rPr>
                <w:noProof/>
                <w:webHidden/>
              </w:rPr>
            </w:r>
            <w:r>
              <w:rPr>
                <w:noProof/>
                <w:webHidden/>
              </w:rPr>
              <w:fldChar w:fldCharType="separate"/>
            </w:r>
            <w:r w:rsidR="00766A38">
              <w:rPr>
                <w:noProof/>
                <w:webHidden/>
              </w:rPr>
              <w:t>7</w:t>
            </w:r>
            <w:r>
              <w:rPr>
                <w:noProof/>
                <w:webHidden/>
              </w:rPr>
              <w:fldChar w:fldCharType="end"/>
            </w:r>
          </w:hyperlink>
        </w:p>
        <w:p w14:paraId="50CBA238" w14:textId="0C551D02"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95" w:history="1">
            <w:r w:rsidRPr="00990B66">
              <w:rPr>
                <w:rStyle w:val="Hyperlink"/>
                <w:rFonts w:ascii="Calibri" w:eastAsia="Times New Roman" w:hAnsi="Calibri" w:cs="Calibri"/>
                <w:b/>
                <w:bCs/>
                <w:i/>
                <w:iCs/>
                <w:noProof/>
              </w:rPr>
              <w:t>7.</w:t>
            </w:r>
            <w:r>
              <w:rPr>
                <w:rFonts w:eastAsiaTheme="minorEastAsia"/>
                <w:noProof/>
                <w:kern w:val="2"/>
                <w:sz w:val="24"/>
                <w:szCs w:val="24"/>
                <w14:ligatures w14:val="standardContextual"/>
              </w:rPr>
              <w:tab/>
            </w:r>
            <w:r w:rsidRPr="00990B66">
              <w:rPr>
                <w:rStyle w:val="Hyperlink"/>
                <w:rFonts w:ascii="Calibri" w:eastAsia="Times New Roman" w:hAnsi="Calibri" w:cs="Calibri"/>
                <w:b/>
                <w:bCs/>
                <w:i/>
                <w:iCs/>
                <w:noProof/>
              </w:rPr>
              <w:t>Modifying/Withdrawing Request for Proposal</w:t>
            </w:r>
            <w:r>
              <w:rPr>
                <w:noProof/>
                <w:webHidden/>
              </w:rPr>
              <w:tab/>
            </w:r>
            <w:r>
              <w:rPr>
                <w:noProof/>
                <w:webHidden/>
              </w:rPr>
              <w:fldChar w:fldCharType="begin"/>
            </w:r>
            <w:r>
              <w:rPr>
                <w:noProof/>
                <w:webHidden/>
              </w:rPr>
              <w:instrText xml:space="preserve"> PAGEREF _Toc224550095 \h </w:instrText>
            </w:r>
            <w:r>
              <w:rPr>
                <w:noProof/>
                <w:webHidden/>
              </w:rPr>
            </w:r>
            <w:r>
              <w:rPr>
                <w:noProof/>
                <w:webHidden/>
              </w:rPr>
              <w:fldChar w:fldCharType="separate"/>
            </w:r>
            <w:r w:rsidR="00766A38">
              <w:rPr>
                <w:noProof/>
                <w:webHidden/>
              </w:rPr>
              <w:t>7</w:t>
            </w:r>
            <w:r>
              <w:rPr>
                <w:noProof/>
                <w:webHidden/>
              </w:rPr>
              <w:fldChar w:fldCharType="end"/>
            </w:r>
          </w:hyperlink>
        </w:p>
        <w:p w14:paraId="2F1B26DF" w14:textId="5084ED49"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96" w:history="1">
            <w:r w:rsidRPr="00990B66">
              <w:rPr>
                <w:rStyle w:val="Hyperlink"/>
                <w:rFonts w:ascii="Calibri" w:eastAsia="Times New Roman" w:hAnsi="Calibri" w:cs="Calibri"/>
                <w:b/>
                <w:noProof/>
              </w:rPr>
              <w:t>8.</w:t>
            </w:r>
            <w:r>
              <w:rPr>
                <w:rFonts w:eastAsiaTheme="minorEastAsia"/>
                <w:noProof/>
                <w:kern w:val="2"/>
                <w:sz w:val="24"/>
                <w:szCs w:val="24"/>
                <w14:ligatures w14:val="standardContextual"/>
              </w:rPr>
              <w:tab/>
            </w:r>
            <w:r w:rsidRPr="00990B66">
              <w:rPr>
                <w:rStyle w:val="Hyperlink"/>
                <w:rFonts w:ascii="Calibri" w:eastAsia="Times New Roman" w:hAnsi="Calibri" w:cs="Calibri"/>
                <w:b/>
                <w:bCs/>
                <w:i/>
                <w:iCs/>
                <w:noProof/>
              </w:rPr>
              <w:t>Service Agreement Template</w:t>
            </w:r>
            <w:r>
              <w:rPr>
                <w:noProof/>
                <w:webHidden/>
              </w:rPr>
              <w:tab/>
            </w:r>
            <w:r>
              <w:rPr>
                <w:noProof/>
                <w:webHidden/>
              </w:rPr>
              <w:fldChar w:fldCharType="begin"/>
            </w:r>
            <w:r>
              <w:rPr>
                <w:noProof/>
                <w:webHidden/>
              </w:rPr>
              <w:instrText xml:space="preserve"> PAGEREF _Toc224550096 \h </w:instrText>
            </w:r>
            <w:r>
              <w:rPr>
                <w:noProof/>
                <w:webHidden/>
              </w:rPr>
            </w:r>
            <w:r>
              <w:rPr>
                <w:noProof/>
                <w:webHidden/>
              </w:rPr>
              <w:fldChar w:fldCharType="separate"/>
            </w:r>
            <w:r w:rsidR="00766A38">
              <w:rPr>
                <w:noProof/>
                <w:webHidden/>
              </w:rPr>
              <w:t>7</w:t>
            </w:r>
            <w:r>
              <w:rPr>
                <w:noProof/>
                <w:webHidden/>
              </w:rPr>
              <w:fldChar w:fldCharType="end"/>
            </w:r>
          </w:hyperlink>
        </w:p>
        <w:p w14:paraId="3FAEFB66" w14:textId="1B010037" w:rsidR="00957744" w:rsidRDefault="00957744">
          <w:pPr>
            <w:pStyle w:val="TOC2"/>
            <w:tabs>
              <w:tab w:val="left" w:pos="720"/>
              <w:tab w:val="right" w:leader="dot" w:pos="10070"/>
            </w:tabs>
            <w:rPr>
              <w:rFonts w:eastAsiaTheme="minorEastAsia"/>
              <w:noProof/>
              <w:kern w:val="2"/>
              <w:sz w:val="24"/>
              <w:szCs w:val="24"/>
              <w14:ligatures w14:val="standardContextual"/>
            </w:rPr>
          </w:pPr>
          <w:hyperlink w:anchor="_Toc224550097" w:history="1">
            <w:r w:rsidRPr="00990B66">
              <w:rPr>
                <w:rStyle w:val="Hyperlink"/>
                <w:rFonts w:ascii="Calibri" w:eastAsia="Times New Roman" w:hAnsi="Calibri" w:cs="Calibri"/>
                <w:b/>
                <w:bCs/>
                <w:i/>
                <w:iCs/>
                <w:noProof/>
              </w:rPr>
              <w:t>9.</w:t>
            </w:r>
            <w:r>
              <w:rPr>
                <w:rFonts w:eastAsiaTheme="minorEastAsia"/>
                <w:noProof/>
                <w:kern w:val="2"/>
                <w:sz w:val="24"/>
                <w:szCs w:val="24"/>
                <w14:ligatures w14:val="standardContextual"/>
              </w:rPr>
              <w:tab/>
            </w:r>
            <w:r w:rsidRPr="00990B66">
              <w:rPr>
                <w:rStyle w:val="Hyperlink"/>
                <w:rFonts w:ascii="Calibri" w:eastAsia="Times New Roman" w:hAnsi="Calibri" w:cs="Calibri"/>
                <w:b/>
                <w:bCs/>
                <w:i/>
                <w:iCs/>
                <w:noProof/>
              </w:rPr>
              <w:t>Contract Pricing</w:t>
            </w:r>
            <w:r>
              <w:rPr>
                <w:noProof/>
                <w:webHidden/>
              </w:rPr>
              <w:tab/>
            </w:r>
            <w:r>
              <w:rPr>
                <w:noProof/>
                <w:webHidden/>
              </w:rPr>
              <w:fldChar w:fldCharType="begin"/>
            </w:r>
            <w:r>
              <w:rPr>
                <w:noProof/>
                <w:webHidden/>
              </w:rPr>
              <w:instrText xml:space="preserve"> PAGEREF _Toc224550097 \h </w:instrText>
            </w:r>
            <w:r>
              <w:rPr>
                <w:noProof/>
                <w:webHidden/>
              </w:rPr>
            </w:r>
            <w:r>
              <w:rPr>
                <w:noProof/>
                <w:webHidden/>
              </w:rPr>
              <w:fldChar w:fldCharType="separate"/>
            </w:r>
            <w:r w:rsidR="00766A38">
              <w:rPr>
                <w:noProof/>
                <w:webHidden/>
              </w:rPr>
              <w:t>8</w:t>
            </w:r>
            <w:r>
              <w:rPr>
                <w:noProof/>
                <w:webHidden/>
              </w:rPr>
              <w:fldChar w:fldCharType="end"/>
            </w:r>
          </w:hyperlink>
        </w:p>
        <w:p w14:paraId="36EF4F59" w14:textId="436453A5" w:rsidR="00957744" w:rsidRDefault="00957744">
          <w:pPr>
            <w:pStyle w:val="TOC1"/>
            <w:tabs>
              <w:tab w:val="left" w:pos="480"/>
              <w:tab w:val="right" w:leader="dot" w:pos="10070"/>
            </w:tabs>
            <w:rPr>
              <w:rFonts w:eastAsiaTheme="minorEastAsia"/>
              <w:noProof/>
              <w:kern w:val="2"/>
              <w:sz w:val="24"/>
              <w:szCs w:val="24"/>
              <w14:ligatures w14:val="standardContextual"/>
            </w:rPr>
          </w:pPr>
          <w:hyperlink w:anchor="_Toc224550098" w:history="1">
            <w:r w:rsidRPr="00990B66">
              <w:rPr>
                <w:rStyle w:val="Hyperlink"/>
                <w:rFonts w:ascii="Calibri" w:eastAsia="Times New Roman" w:hAnsi="Calibri" w:cs="Arial"/>
                <w:b/>
                <w:bCs/>
                <w:noProof/>
                <w:kern w:val="32"/>
              </w:rPr>
              <w:t>D.</w:t>
            </w:r>
            <w:r>
              <w:rPr>
                <w:rFonts w:eastAsiaTheme="minorEastAsia"/>
                <w:noProof/>
                <w:kern w:val="2"/>
                <w:sz w:val="24"/>
                <w:szCs w:val="24"/>
                <w14:ligatures w14:val="standardContextual"/>
              </w:rPr>
              <w:tab/>
            </w:r>
            <w:r w:rsidRPr="00990B66">
              <w:rPr>
                <w:rStyle w:val="Hyperlink"/>
                <w:rFonts w:ascii="Calibri" w:eastAsia="Times New Roman" w:hAnsi="Calibri" w:cs="Arial"/>
                <w:b/>
                <w:bCs/>
                <w:noProof/>
                <w:kern w:val="32"/>
              </w:rPr>
              <w:t>Proposed Resources and Pricing</w:t>
            </w:r>
            <w:r>
              <w:rPr>
                <w:noProof/>
                <w:webHidden/>
              </w:rPr>
              <w:tab/>
            </w:r>
            <w:r>
              <w:rPr>
                <w:noProof/>
                <w:webHidden/>
              </w:rPr>
              <w:fldChar w:fldCharType="begin"/>
            </w:r>
            <w:r>
              <w:rPr>
                <w:noProof/>
                <w:webHidden/>
              </w:rPr>
              <w:instrText xml:space="preserve"> PAGEREF _Toc224550098 \h </w:instrText>
            </w:r>
            <w:r>
              <w:rPr>
                <w:noProof/>
                <w:webHidden/>
              </w:rPr>
            </w:r>
            <w:r>
              <w:rPr>
                <w:noProof/>
                <w:webHidden/>
              </w:rPr>
              <w:fldChar w:fldCharType="separate"/>
            </w:r>
            <w:r w:rsidR="00766A38">
              <w:rPr>
                <w:noProof/>
                <w:webHidden/>
              </w:rPr>
              <w:t>8</w:t>
            </w:r>
            <w:r>
              <w:rPr>
                <w:noProof/>
                <w:webHidden/>
              </w:rPr>
              <w:fldChar w:fldCharType="end"/>
            </w:r>
          </w:hyperlink>
        </w:p>
        <w:p w14:paraId="15C3D443" w14:textId="7F88DB46" w:rsidR="00957744" w:rsidRDefault="00957744">
          <w:pPr>
            <w:pStyle w:val="TOC1"/>
            <w:tabs>
              <w:tab w:val="left" w:pos="480"/>
              <w:tab w:val="right" w:leader="dot" w:pos="10070"/>
            </w:tabs>
            <w:rPr>
              <w:rFonts w:eastAsiaTheme="minorEastAsia"/>
              <w:noProof/>
              <w:kern w:val="2"/>
              <w:sz w:val="24"/>
              <w:szCs w:val="24"/>
              <w14:ligatures w14:val="standardContextual"/>
            </w:rPr>
          </w:pPr>
          <w:hyperlink w:anchor="_Toc224550099" w:history="1">
            <w:r w:rsidRPr="00990B66">
              <w:rPr>
                <w:rStyle w:val="Hyperlink"/>
                <w:rFonts w:ascii="Calibri" w:eastAsia="Times New Roman" w:hAnsi="Calibri" w:cs="Arial"/>
                <w:b/>
                <w:bCs/>
                <w:noProof/>
                <w:kern w:val="32"/>
              </w:rPr>
              <w:t>Appendix A:  Service Agreement and Statement of Work</w:t>
            </w:r>
            <w:r>
              <w:rPr>
                <w:noProof/>
                <w:webHidden/>
              </w:rPr>
              <w:tab/>
            </w:r>
            <w:r>
              <w:rPr>
                <w:noProof/>
                <w:webHidden/>
              </w:rPr>
              <w:fldChar w:fldCharType="begin"/>
            </w:r>
            <w:r>
              <w:rPr>
                <w:noProof/>
                <w:webHidden/>
              </w:rPr>
              <w:instrText xml:space="preserve"> PAGEREF _Toc224550099 \h </w:instrText>
            </w:r>
            <w:r>
              <w:rPr>
                <w:noProof/>
                <w:webHidden/>
              </w:rPr>
            </w:r>
            <w:r>
              <w:rPr>
                <w:noProof/>
                <w:webHidden/>
              </w:rPr>
              <w:fldChar w:fldCharType="separate"/>
            </w:r>
            <w:r w:rsidR="00766A38">
              <w:rPr>
                <w:noProof/>
                <w:webHidden/>
              </w:rPr>
              <w:t>9</w:t>
            </w:r>
            <w:r>
              <w:rPr>
                <w:noProof/>
                <w:webHidden/>
              </w:rPr>
              <w:fldChar w:fldCharType="end"/>
            </w:r>
          </w:hyperlink>
        </w:p>
        <w:p w14:paraId="36C0492D" w14:textId="2A200F31" w:rsidR="00257100" w:rsidRDefault="00257100">
          <w:r>
            <w:rPr>
              <w:b/>
              <w:bCs/>
              <w:noProof/>
            </w:rPr>
            <w:fldChar w:fldCharType="end"/>
          </w:r>
        </w:p>
        <w:p w14:paraId="68D8DFBA" w14:textId="1D6C73E6" w:rsidR="00113D56" w:rsidRDefault="00000000" w:rsidP="00113D56">
          <w:pPr>
            <w:spacing w:after="0"/>
            <w:jc w:val="center"/>
          </w:pPr>
        </w:p>
      </w:sdtContent>
    </w:sdt>
    <w:p w14:paraId="6C29751F" w14:textId="77777777" w:rsidR="003C4CE5" w:rsidRDefault="003C4CE5">
      <w:pPr>
        <w:rPr>
          <w:rFonts w:ascii="Calibri" w:eastAsia="Times New Roman" w:hAnsi="Calibri" w:cs="Calibri"/>
          <w:b/>
          <w:bCs/>
          <w:kern w:val="32"/>
          <w:sz w:val="28"/>
          <w:szCs w:val="32"/>
        </w:rPr>
      </w:pPr>
      <w:bookmarkStart w:id="0" w:name="_Toc535343181"/>
      <w:r>
        <w:rPr>
          <w:rFonts w:ascii="Calibri" w:eastAsia="Times New Roman" w:hAnsi="Calibri" w:cs="Calibri"/>
          <w:b/>
          <w:bCs/>
          <w:kern w:val="32"/>
          <w:sz w:val="28"/>
          <w:szCs w:val="32"/>
        </w:rPr>
        <w:br w:type="page"/>
      </w:r>
    </w:p>
    <w:p w14:paraId="630BD489" w14:textId="00E8559F" w:rsidR="00113D56" w:rsidRPr="00E261E7" w:rsidRDefault="00113D56" w:rsidP="004007C1">
      <w:pPr>
        <w:pStyle w:val="ListParagraph"/>
        <w:keepNext/>
        <w:numPr>
          <w:ilvl w:val="0"/>
          <w:numId w:val="1"/>
        </w:numPr>
        <w:spacing w:after="0" w:line="360" w:lineRule="auto"/>
        <w:ind w:left="0"/>
        <w:jc w:val="center"/>
        <w:outlineLvl w:val="0"/>
        <w:rPr>
          <w:rFonts w:ascii="Calibri" w:eastAsia="Times New Roman" w:hAnsi="Calibri" w:cs="Calibri"/>
          <w:b/>
          <w:bCs/>
          <w:kern w:val="32"/>
          <w:sz w:val="28"/>
          <w:szCs w:val="32"/>
        </w:rPr>
      </w:pPr>
      <w:bookmarkStart w:id="1" w:name="_Toc224550068"/>
      <w:r w:rsidRPr="00E261E7">
        <w:rPr>
          <w:rFonts w:ascii="Calibri" w:eastAsia="Times New Roman" w:hAnsi="Calibri" w:cs="Calibri"/>
          <w:b/>
          <w:bCs/>
          <w:kern w:val="32"/>
          <w:sz w:val="28"/>
          <w:szCs w:val="32"/>
        </w:rPr>
        <w:lastRenderedPageBreak/>
        <w:t>Statement of Intent</w:t>
      </w:r>
      <w:bookmarkEnd w:id="0"/>
      <w:bookmarkEnd w:id="1"/>
    </w:p>
    <w:p w14:paraId="57E5702C" w14:textId="77777777" w:rsidR="00113D56" w:rsidRPr="00E261E7" w:rsidRDefault="00113D56" w:rsidP="004007C1">
      <w:pPr>
        <w:pStyle w:val="ListParagraph"/>
        <w:keepNext/>
        <w:numPr>
          <w:ilvl w:val="0"/>
          <w:numId w:val="2"/>
        </w:numPr>
        <w:spacing w:after="0" w:line="240" w:lineRule="auto"/>
        <w:ind w:left="0"/>
        <w:outlineLvl w:val="1"/>
        <w:rPr>
          <w:rFonts w:ascii="Calibri" w:eastAsia="Times New Roman" w:hAnsi="Calibri" w:cs="Calibri"/>
          <w:b/>
          <w:bCs/>
          <w:i/>
          <w:iCs/>
          <w:sz w:val="24"/>
          <w:szCs w:val="28"/>
        </w:rPr>
      </w:pPr>
      <w:bookmarkStart w:id="2" w:name="_Toc535343182"/>
      <w:bookmarkStart w:id="3" w:name="_Toc224550069"/>
      <w:r w:rsidRPr="00E261E7">
        <w:rPr>
          <w:rFonts w:ascii="Calibri" w:eastAsia="Times New Roman" w:hAnsi="Calibri" w:cs="Calibri"/>
          <w:b/>
          <w:bCs/>
          <w:i/>
          <w:iCs/>
          <w:sz w:val="24"/>
          <w:szCs w:val="28"/>
        </w:rPr>
        <w:t>Introduction</w:t>
      </w:r>
      <w:bookmarkEnd w:id="2"/>
      <w:bookmarkEnd w:id="3"/>
    </w:p>
    <w:p w14:paraId="5C23330D" w14:textId="77777777" w:rsidR="001F4DA5" w:rsidRDefault="00113D56" w:rsidP="003D6E1F">
      <w:pPr>
        <w:jc w:val="both"/>
        <w:rPr>
          <w:rFonts w:ascii="Calibri" w:eastAsia="Times New Roman" w:hAnsi="Calibri" w:cs="Calibri"/>
          <w:szCs w:val="24"/>
        </w:rPr>
      </w:pPr>
      <w:r w:rsidRPr="00113D56">
        <w:rPr>
          <w:rFonts w:ascii="Calibri" w:eastAsia="Times New Roman" w:hAnsi="Calibri" w:cs="Calibri"/>
          <w:szCs w:val="24"/>
        </w:rPr>
        <w:t xml:space="preserve">Connect for Health Colorado (C4HCO) is soliciting responses from </w:t>
      </w:r>
      <w:bookmarkStart w:id="4" w:name="_Hlk8311641"/>
      <w:r w:rsidRPr="00113D56">
        <w:rPr>
          <w:rFonts w:ascii="Calibri" w:eastAsia="Times New Roman" w:hAnsi="Calibri" w:cs="Calibri"/>
          <w:szCs w:val="24"/>
        </w:rPr>
        <w:t xml:space="preserve">qualified entities </w:t>
      </w:r>
      <w:r>
        <w:rPr>
          <w:rFonts w:ascii="Calibri" w:eastAsia="Times New Roman" w:hAnsi="Calibri" w:cs="Calibri"/>
          <w:szCs w:val="24"/>
        </w:rPr>
        <w:t>t</w:t>
      </w:r>
      <w:r w:rsidR="009B42D2">
        <w:rPr>
          <w:rFonts w:ascii="Calibri" w:eastAsia="Times New Roman" w:hAnsi="Calibri" w:cs="Calibri"/>
          <w:szCs w:val="24"/>
        </w:rPr>
        <w:t xml:space="preserve">o </w:t>
      </w:r>
      <w:r w:rsidR="00AF2DCE">
        <w:rPr>
          <w:rFonts w:ascii="Calibri" w:eastAsia="Times New Roman" w:hAnsi="Calibri" w:cs="Calibri"/>
          <w:szCs w:val="24"/>
        </w:rPr>
        <w:t xml:space="preserve">provide </w:t>
      </w:r>
      <w:r w:rsidR="00D732EC">
        <w:rPr>
          <w:rFonts w:ascii="Calibri" w:eastAsia="Times New Roman" w:hAnsi="Calibri" w:cs="Calibri"/>
          <w:szCs w:val="24"/>
        </w:rPr>
        <w:t xml:space="preserve">the highest quality </w:t>
      </w:r>
      <w:r w:rsidR="008A7872">
        <w:rPr>
          <w:rFonts w:ascii="Calibri" w:eastAsia="Times New Roman" w:hAnsi="Calibri" w:cs="Calibri"/>
          <w:szCs w:val="24"/>
        </w:rPr>
        <w:t xml:space="preserve">staff augmentation </w:t>
      </w:r>
      <w:r w:rsidR="004353B9">
        <w:rPr>
          <w:rFonts w:ascii="Calibri" w:eastAsia="Times New Roman" w:hAnsi="Calibri" w:cs="Calibri"/>
          <w:szCs w:val="24"/>
        </w:rPr>
        <w:t>services</w:t>
      </w:r>
      <w:r w:rsidR="008A7872">
        <w:rPr>
          <w:rFonts w:ascii="Calibri" w:eastAsia="Times New Roman" w:hAnsi="Calibri" w:cs="Calibri"/>
          <w:szCs w:val="24"/>
        </w:rPr>
        <w:t xml:space="preserve"> for our customer operations</w:t>
      </w:r>
      <w:r w:rsidR="004353B9">
        <w:rPr>
          <w:rFonts w:ascii="Calibri" w:eastAsia="Times New Roman" w:hAnsi="Calibri" w:cs="Calibri"/>
          <w:szCs w:val="24"/>
        </w:rPr>
        <w:t xml:space="preserve">.  </w:t>
      </w:r>
      <w:r w:rsidR="00820E7B">
        <w:rPr>
          <w:rFonts w:ascii="Calibri" w:eastAsia="Times New Roman" w:hAnsi="Calibri" w:cs="Calibri"/>
          <w:szCs w:val="24"/>
        </w:rPr>
        <w:t xml:space="preserve"> </w:t>
      </w:r>
      <w:r w:rsidR="003D6E1F">
        <w:rPr>
          <w:rFonts w:ascii="Calibri" w:eastAsia="Times New Roman" w:hAnsi="Calibri" w:cs="Calibri"/>
          <w:szCs w:val="24"/>
        </w:rPr>
        <w:t xml:space="preserve">Selected </w:t>
      </w:r>
      <w:r w:rsidR="005A2A50">
        <w:rPr>
          <w:rFonts w:ascii="Calibri" w:eastAsia="Times New Roman" w:hAnsi="Calibri" w:cs="Calibri"/>
          <w:szCs w:val="24"/>
        </w:rPr>
        <w:t>Vendors</w:t>
      </w:r>
      <w:r w:rsidR="003D6E1F">
        <w:rPr>
          <w:rFonts w:ascii="Calibri" w:eastAsia="Times New Roman" w:hAnsi="Calibri" w:cs="Calibri"/>
          <w:szCs w:val="24"/>
        </w:rPr>
        <w:t xml:space="preserve"> will </w:t>
      </w:r>
      <w:r w:rsidR="005A2A50">
        <w:rPr>
          <w:rFonts w:ascii="Calibri" w:eastAsia="Times New Roman" w:hAnsi="Calibri" w:cs="Calibri"/>
          <w:szCs w:val="24"/>
        </w:rPr>
        <w:t>be</w:t>
      </w:r>
      <w:r w:rsidR="006C2A1E">
        <w:rPr>
          <w:rFonts w:ascii="Calibri" w:eastAsia="Times New Roman" w:hAnsi="Calibri" w:cs="Calibri"/>
          <w:szCs w:val="24"/>
        </w:rPr>
        <w:t xml:space="preserve"> pre-approved to augment C4HCO’s existing staff </w:t>
      </w:r>
      <w:r w:rsidR="00820E7B">
        <w:rPr>
          <w:rFonts w:ascii="Calibri" w:eastAsia="Times New Roman" w:hAnsi="Calibri" w:cs="Calibri"/>
          <w:szCs w:val="24"/>
        </w:rPr>
        <w:t>(</w:t>
      </w:r>
      <w:r w:rsidR="006C2A1E">
        <w:rPr>
          <w:rFonts w:ascii="Calibri" w:eastAsia="Times New Roman" w:hAnsi="Calibri" w:cs="Calibri"/>
          <w:szCs w:val="24"/>
        </w:rPr>
        <w:t>and/or other service providers</w:t>
      </w:r>
      <w:r w:rsidR="00820E7B">
        <w:rPr>
          <w:rFonts w:ascii="Calibri" w:eastAsia="Times New Roman" w:hAnsi="Calibri" w:cs="Calibri"/>
          <w:szCs w:val="24"/>
        </w:rPr>
        <w:t>)</w:t>
      </w:r>
      <w:r w:rsidR="00D732EC">
        <w:rPr>
          <w:rFonts w:ascii="Calibri" w:eastAsia="Times New Roman" w:hAnsi="Calibri" w:cs="Calibri"/>
          <w:szCs w:val="24"/>
        </w:rPr>
        <w:t xml:space="preserve"> across a spectrum of core competencies</w:t>
      </w:r>
      <w:r w:rsidR="00033689">
        <w:rPr>
          <w:rFonts w:ascii="Calibri" w:eastAsia="Times New Roman" w:hAnsi="Calibri" w:cs="Calibri"/>
          <w:szCs w:val="24"/>
        </w:rPr>
        <w:t>.</w:t>
      </w:r>
      <w:r w:rsidR="00D732EC">
        <w:rPr>
          <w:rFonts w:ascii="Calibri" w:eastAsia="Times New Roman" w:hAnsi="Calibri" w:cs="Calibri"/>
          <w:szCs w:val="24"/>
        </w:rPr>
        <w:t xml:space="preserve">  </w:t>
      </w:r>
    </w:p>
    <w:p w14:paraId="0CB7CF1C" w14:textId="58A1076F" w:rsidR="00063BA1" w:rsidRPr="009E068F" w:rsidRDefault="001F4DA5" w:rsidP="003D6E1F">
      <w:pPr>
        <w:jc w:val="both"/>
        <w:rPr>
          <w:rFonts w:ascii="Calibri" w:eastAsia="Times New Roman" w:hAnsi="Calibri" w:cs="Calibri"/>
          <w:szCs w:val="24"/>
        </w:rPr>
      </w:pPr>
      <w:r>
        <w:rPr>
          <w:rFonts w:ascii="Calibri" w:eastAsia="Times New Roman" w:hAnsi="Calibri" w:cs="Calibri"/>
          <w:szCs w:val="24"/>
        </w:rPr>
        <w:t>C4HCO</w:t>
      </w:r>
      <w:r w:rsidRPr="001F4DA5">
        <w:rPr>
          <w:rFonts w:ascii="Calibri" w:eastAsia="Times New Roman" w:hAnsi="Calibri" w:cs="Calibri"/>
          <w:szCs w:val="24"/>
        </w:rPr>
        <w:t xml:space="preserve"> is requesting proposals from qualified staffing vendors to augment its </w:t>
      </w:r>
      <w:r>
        <w:rPr>
          <w:rFonts w:ascii="Calibri" w:eastAsia="Times New Roman" w:hAnsi="Calibri" w:cs="Calibri"/>
          <w:szCs w:val="24"/>
        </w:rPr>
        <w:t xml:space="preserve">customer operations </w:t>
      </w:r>
      <w:r w:rsidRPr="001F4DA5">
        <w:rPr>
          <w:rFonts w:ascii="Calibri" w:eastAsia="Times New Roman" w:hAnsi="Calibri" w:cs="Calibri"/>
          <w:szCs w:val="24"/>
        </w:rPr>
        <w:t xml:space="preserve"> staff from time to time on a temporary basis</w:t>
      </w:r>
      <w:r>
        <w:rPr>
          <w:rFonts w:ascii="Calibri" w:eastAsia="Times New Roman" w:hAnsi="Calibri" w:cs="Calibri"/>
          <w:szCs w:val="24"/>
        </w:rPr>
        <w:t xml:space="preserve">.  </w:t>
      </w:r>
      <w:r w:rsidRPr="001F4DA5">
        <w:rPr>
          <w:rFonts w:ascii="Calibri" w:eastAsia="Times New Roman" w:hAnsi="Calibri" w:cs="Calibri"/>
          <w:szCs w:val="24"/>
        </w:rPr>
        <w:t>Based on proposals received, C</w:t>
      </w:r>
      <w:r>
        <w:rPr>
          <w:rFonts w:ascii="Calibri" w:eastAsia="Times New Roman" w:hAnsi="Calibri" w:cs="Calibri"/>
          <w:szCs w:val="24"/>
        </w:rPr>
        <w:t>4HCO</w:t>
      </w:r>
      <w:r w:rsidRPr="001F4DA5">
        <w:rPr>
          <w:rFonts w:ascii="Calibri" w:eastAsia="Times New Roman" w:hAnsi="Calibri" w:cs="Calibri"/>
          <w:szCs w:val="24"/>
        </w:rPr>
        <w:t xml:space="preserve"> will select one or more vendors to enter into a “Preferred Vendor” relationship.  Although this procurement is primarily focused on temporary staff augmentation, </w:t>
      </w:r>
      <w:r>
        <w:rPr>
          <w:rFonts w:ascii="Calibri" w:eastAsia="Times New Roman" w:hAnsi="Calibri" w:cs="Calibri"/>
          <w:szCs w:val="24"/>
        </w:rPr>
        <w:t>C4HCO</w:t>
      </w:r>
      <w:r w:rsidRPr="001F4DA5">
        <w:rPr>
          <w:rFonts w:ascii="Calibri" w:eastAsia="Times New Roman" w:hAnsi="Calibri" w:cs="Calibri"/>
          <w:szCs w:val="24"/>
        </w:rPr>
        <w:t xml:space="preserve"> prefers to enter into contracts with vendors that offer “temp-to-hire” options to support the infrequent cases where </w:t>
      </w:r>
      <w:r>
        <w:rPr>
          <w:rFonts w:ascii="Calibri" w:eastAsia="Times New Roman" w:hAnsi="Calibri" w:cs="Calibri"/>
          <w:szCs w:val="24"/>
        </w:rPr>
        <w:t>C4HCO</w:t>
      </w:r>
      <w:r w:rsidRPr="001F4DA5">
        <w:rPr>
          <w:rFonts w:ascii="Calibri" w:eastAsia="Times New Roman" w:hAnsi="Calibri" w:cs="Calibri"/>
          <w:szCs w:val="24"/>
        </w:rPr>
        <w:t xml:space="preserve"> may wish to hire vendor staff.</w:t>
      </w:r>
      <w:r w:rsidR="00901026" w:rsidRPr="00901026">
        <w:rPr>
          <w:rFonts w:ascii="Calibri" w:eastAsia="Times New Roman" w:hAnsi="Calibri" w:cs="Calibri"/>
          <w:szCs w:val="24"/>
        </w:rPr>
        <w:t xml:space="preserve"> </w:t>
      </w:r>
      <w:bookmarkStart w:id="5" w:name="_Hlk5705859"/>
    </w:p>
    <w:p w14:paraId="4D21D2F1" w14:textId="77777777" w:rsidR="00113D56" w:rsidRPr="00E261E7" w:rsidRDefault="00113D56" w:rsidP="004007C1">
      <w:pPr>
        <w:pStyle w:val="ListParagraph"/>
        <w:keepNext/>
        <w:numPr>
          <w:ilvl w:val="0"/>
          <w:numId w:val="2"/>
        </w:numPr>
        <w:spacing w:after="0" w:line="240" w:lineRule="auto"/>
        <w:ind w:left="0"/>
        <w:jc w:val="both"/>
        <w:outlineLvl w:val="1"/>
        <w:rPr>
          <w:rFonts w:ascii="Calibri" w:eastAsia="Times New Roman" w:hAnsi="Calibri" w:cs="Calibri"/>
          <w:b/>
          <w:bCs/>
          <w:i/>
          <w:iCs/>
          <w:sz w:val="24"/>
          <w:szCs w:val="28"/>
        </w:rPr>
      </w:pPr>
      <w:bookmarkStart w:id="6" w:name="_Toc535343183"/>
      <w:bookmarkStart w:id="7" w:name="_Toc224550070"/>
      <w:bookmarkEnd w:id="4"/>
      <w:bookmarkEnd w:id="5"/>
      <w:r w:rsidRPr="00E261E7">
        <w:rPr>
          <w:rFonts w:ascii="Calibri" w:eastAsia="Times New Roman" w:hAnsi="Calibri" w:cs="Calibri"/>
          <w:b/>
          <w:bCs/>
          <w:i/>
          <w:iCs/>
          <w:sz w:val="24"/>
          <w:szCs w:val="28"/>
        </w:rPr>
        <w:t>Background</w:t>
      </w:r>
      <w:bookmarkEnd w:id="6"/>
      <w:bookmarkEnd w:id="7"/>
    </w:p>
    <w:p w14:paraId="25A6443D" w14:textId="4D8B9782" w:rsidR="00113D56" w:rsidRPr="00113D56" w:rsidRDefault="00113D56" w:rsidP="00C47A55">
      <w:pPr>
        <w:spacing w:after="0" w:line="240" w:lineRule="auto"/>
        <w:jc w:val="both"/>
        <w:rPr>
          <w:rFonts w:ascii="Calibri" w:eastAsia="Times New Roman" w:hAnsi="Calibri" w:cs="Calibri"/>
        </w:rPr>
      </w:pPr>
      <w:r w:rsidRPr="00113D56">
        <w:rPr>
          <w:rFonts w:ascii="Calibri" w:eastAsia="Times New Roman" w:hAnsi="Calibri" w:cs="Calibri"/>
        </w:rPr>
        <w:t xml:space="preserve">Connect for Health Colorado </w:t>
      </w:r>
      <w:r w:rsidR="00C47A55">
        <w:rPr>
          <w:rFonts w:ascii="Calibri" w:eastAsia="Times New Roman" w:hAnsi="Calibri" w:cs="Calibri"/>
        </w:rPr>
        <w:t xml:space="preserve">was </w:t>
      </w:r>
      <w:r w:rsidRPr="00113D56">
        <w:rPr>
          <w:rFonts w:ascii="Calibri" w:eastAsia="Times New Roman" w:hAnsi="Calibri" w:cs="Calibri"/>
        </w:rPr>
        <w:t xml:space="preserve">established by the Colorado General Assembly in 2011 as a nonprofit instrumentality of the state to </w:t>
      </w:r>
      <w:r w:rsidR="00C47A55">
        <w:rPr>
          <w:rFonts w:ascii="Calibri" w:eastAsia="Times New Roman" w:hAnsi="Calibri" w:cs="Calibri"/>
        </w:rPr>
        <w:t>o</w:t>
      </w:r>
      <w:r w:rsidRPr="00113D56">
        <w:rPr>
          <w:rFonts w:ascii="Calibri" w:eastAsia="Times New Roman" w:hAnsi="Calibri" w:cs="Calibri"/>
        </w:rPr>
        <w:t xml:space="preserve">perate a health insurance Marketplace.  </w:t>
      </w:r>
      <w:r w:rsidR="00C47A55">
        <w:rPr>
          <w:rFonts w:ascii="Calibri" w:eastAsia="Times New Roman" w:hAnsi="Calibri" w:cs="Calibri"/>
        </w:rPr>
        <w:t>C4HCO</w:t>
      </w:r>
      <w:r w:rsidRPr="00113D56">
        <w:rPr>
          <w:rFonts w:ascii="Calibri" w:eastAsia="Times New Roman" w:hAnsi="Calibri" w:cs="Calibri"/>
        </w:rPr>
        <w:t xml:space="preserve"> opened for business on </w:t>
      </w:r>
      <w:r w:rsidR="00C47A55">
        <w:rPr>
          <w:rFonts w:ascii="Calibri" w:eastAsia="Times New Roman" w:hAnsi="Calibri" w:cs="Calibri"/>
        </w:rPr>
        <w:t>October</w:t>
      </w:r>
      <w:r w:rsidRPr="00113D56">
        <w:rPr>
          <w:rFonts w:ascii="Calibri" w:eastAsia="Times New Roman" w:hAnsi="Calibri" w:cs="Calibri"/>
        </w:rPr>
        <w:t xml:space="preserve"> 1, 2013</w:t>
      </w:r>
      <w:r w:rsidR="00820E7B">
        <w:rPr>
          <w:rFonts w:ascii="Calibri" w:eastAsia="Times New Roman" w:hAnsi="Calibri" w:cs="Calibri"/>
        </w:rPr>
        <w:t xml:space="preserve"> </w:t>
      </w:r>
      <w:r w:rsidRPr="00113D56">
        <w:rPr>
          <w:rFonts w:ascii="Calibri" w:eastAsia="Times New Roman" w:hAnsi="Calibri" w:cs="Calibri"/>
        </w:rPr>
        <w:t>for individuals, families and small employers to compare and buy health insurance</w:t>
      </w:r>
      <w:r w:rsidR="00C47A55">
        <w:rPr>
          <w:rFonts w:ascii="Calibri" w:eastAsia="Times New Roman" w:hAnsi="Calibri" w:cs="Calibri"/>
        </w:rPr>
        <w:t>.  C4HCO provides the exclusive ability</w:t>
      </w:r>
      <w:r w:rsidRPr="00113D56">
        <w:rPr>
          <w:rFonts w:ascii="Calibri" w:eastAsia="Times New Roman" w:hAnsi="Calibri" w:cs="Calibri"/>
        </w:rPr>
        <w:t xml:space="preserve"> to apply for financial assistance in the form of tax credits to help lower the monthly cost of </w:t>
      </w:r>
      <w:r w:rsidR="00C47A55">
        <w:rPr>
          <w:rFonts w:ascii="Calibri" w:eastAsia="Times New Roman" w:hAnsi="Calibri" w:cs="Calibri"/>
        </w:rPr>
        <w:t xml:space="preserve">health insurance </w:t>
      </w:r>
      <w:r w:rsidRPr="00113D56">
        <w:rPr>
          <w:rFonts w:ascii="Calibri" w:eastAsia="Times New Roman" w:hAnsi="Calibri" w:cs="Calibri"/>
        </w:rPr>
        <w:t xml:space="preserve">premiums. </w:t>
      </w:r>
      <w:r w:rsidR="00C47A55">
        <w:rPr>
          <w:rFonts w:ascii="Calibri" w:eastAsia="Times New Roman" w:hAnsi="Calibri" w:cs="Calibri"/>
        </w:rPr>
        <w:t xml:space="preserve"> </w:t>
      </w:r>
      <w:r w:rsidRPr="00113D56">
        <w:rPr>
          <w:rFonts w:ascii="Calibri" w:eastAsia="Times New Roman" w:hAnsi="Calibri" w:cs="Calibri"/>
        </w:rPr>
        <w:t>Customers can shop online</w:t>
      </w:r>
      <w:r w:rsidR="00820E7B">
        <w:rPr>
          <w:rFonts w:ascii="Calibri" w:eastAsia="Times New Roman" w:hAnsi="Calibri" w:cs="Calibri"/>
        </w:rPr>
        <w:t>,</w:t>
      </w:r>
      <w:r w:rsidRPr="00113D56">
        <w:rPr>
          <w:rFonts w:ascii="Calibri" w:eastAsia="Times New Roman" w:hAnsi="Calibri" w:cs="Calibri"/>
        </w:rPr>
        <w:t xml:space="preserve"> </w:t>
      </w:r>
      <w:r w:rsidR="00C47A55">
        <w:rPr>
          <w:rFonts w:ascii="Calibri" w:eastAsia="Times New Roman" w:hAnsi="Calibri" w:cs="Calibri"/>
        </w:rPr>
        <w:t>receive</w:t>
      </w:r>
      <w:r w:rsidRPr="00113D56">
        <w:rPr>
          <w:rFonts w:ascii="Calibri" w:eastAsia="Times New Roman" w:hAnsi="Calibri" w:cs="Calibri"/>
        </w:rPr>
        <w:t xml:space="preserve"> help by phone or online chat from Customer Service Center representatives and access in-person assistance from a statewide network of certified Brokers (insurance producers or agents) and community-based Assisters. </w:t>
      </w:r>
    </w:p>
    <w:p w14:paraId="7694A615" w14:textId="77777777" w:rsidR="00113D56" w:rsidRPr="00113D56" w:rsidRDefault="00113D56" w:rsidP="00E261E7">
      <w:pPr>
        <w:spacing w:after="0" w:line="240" w:lineRule="auto"/>
        <w:jc w:val="both"/>
        <w:rPr>
          <w:rFonts w:ascii="Calibri" w:eastAsia="Times New Roman" w:hAnsi="Calibri" w:cs="Calibri"/>
        </w:rPr>
      </w:pPr>
    </w:p>
    <w:p w14:paraId="3FB4703C" w14:textId="397D2618" w:rsidR="00113D56" w:rsidRPr="00113D56" w:rsidRDefault="00113D56" w:rsidP="00E261E7">
      <w:pPr>
        <w:spacing w:after="0" w:line="240" w:lineRule="auto"/>
        <w:jc w:val="both"/>
        <w:rPr>
          <w:rFonts w:ascii="Calibri" w:eastAsia="Times New Roman" w:hAnsi="Calibri" w:cs="Times New Roman"/>
          <w:szCs w:val="24"/>
        </w:rPr>
      </w:pPr>
      <w:r w:rsidRPr="00113D56">
        <w:rPr>
          <w:rFonts w:ascii="Calibri" w:eastAsia="Times New Roman" w:hAnsi="Calibri" w:cs="Calibri"/>
        </w:rPr>
        <w:t xml:space="preserve">To provide health coverage help to Coloradans, C4HCO collaborates closely with the Colorado Department of Health Care Policy and Financing and the Colorado Division of Insurance. The Colorado Department of Health Care Policy and Financing administers Health First Colorado (Colorado’s Medicaid </w:t>
      </w:r>
      <w:r w:rsidR="00134CB3">
        <w:rPr>
          <w:rFonts w:ascii="Calibri" w:eastAsia="Times New Roman" w:hAnsi="Calibri" w:cs="Calibri"/>
        </w:rPr>
        <w:t>p</w:t>
      </w:r>
      <w:r w:rsidRPr="00113D56">
        <w:rPr>
          <w:rFonts w:ascii="Calibri" w:eastAsia="Times New Roman" w:hAnsi="Calibri" w:cs="Calibri"/>
        </w:rPr>
        <w:t>rogram) and Child Health Plan Plus (CHP+) programs</w:t>
      </w:r>
      <w:r w:rsidR="00134CB3">
        <w:rPr>
          <w:rFonts w:ascii="Calibri" w:eastAsia="Times New Roman" w:hAnsi="Calibri" w:cs="Calibri"/>
        </w:rPr>
        <w:t>,</w:t>
      </w:r>
      <w:r w:rsidRPr="00113D56">
        <w:rPr>
          <w:rFonts w:ascii="Calibri" w:eastAsia="Times New Roman" w:hAnsi="Calibri" w:cs="Calibri"/>
        </w:rPr>
        <w:t xml:space="preserve"> as well as a variety of other programs for low-income Coloradans, families, children, pregnant women, the elderly, people with disabilities and some adults without children.</w:t>
      </w:r>
      <w:r w:rsidRPr="00113D56">
        <w:rPr>
          <w:rFonts w:ascii="Calibri" w:eastAsia="Times New Roman" w:hAnsi="Calibri" w:cs="Times New Roman"/>
          <w:szCs w:val="24"/>
        </w:rPr>
        <w:t xml:space="preserve"> </w:t>
      </w:r>
    </w:p>
    <w:p w14:paraId="2707B8EC" w14:textId="6E4DEA68" w:rsidR="00901026" w:rsidRDefault="00901026" w:rsidP="00E261E7">
      <w:pPr>
        <w:spacing w:after="0" w:line="240" w:lineRule="auto"/>
        <w:jc w:val="both"/>
        <w:rPr>
          <w:rFonts w:ascii="Calibri" w:eastAsia="Times New Roman" w:hAnsi="Calibri" w:cs="Calibri"/>
        </w:rPr>
      </w:pPr>
    </w:p>
    <w:p w14:paraId="5F858128" w14:textId="654454FD" w:rsidR="00113D56" w:rsidRDefault="00113D56" w:rsidP="00FD6DEE">
      <w:pPr>
        <w:jc w:val="both"/>
        <w:rPr>
          <w:rFonts w:ascii="Calibri" w:eastAsia="Times New Roman" w:hAnsi="Calibri" w:cs="Calibri"/>
          <w:color w:val="0000FF"/>
          <w:u w:val="single"/>
        </w:rPr>
      </w:pPr>
      <w:bookmarkStart w:id="8" w:name="_Hlk8305360"/>
      <w:r w:rsidRPr="00113D56">
        <w:rPr>
          <w:rFonts w:ascii="Calibri" w:eastAsia="Times New Roman" w:hAnsi="Calibri" w:cs="Calibri"/>
        </w:rPr>
        <w:t xml:space="preserve">For more information on our work and our State Partners, please visit </w:t>
      </w:r>
      <w:hyperlink r:id="rId9" w:history="1">
        <w:r w:rsidRPr="00113D56">
          <w:rPr>
            <w:rFonts w:ascii="Calibri" w:eastAsia="Times New Roman" w:hAnsi="Calibri" w:cs="Calibri"/>
            <w:color w:val="0000FF"/>
            <w:u w:val="single"/>
          </w:rPr>
          <w:t>ConnectforHealthCo.com</w:t>
        </w:r>
      </w:hyperlink>
    </w:p>
    <w:bookmarkEnd w:id="8"/>
    <w:p w14:paraId="47635C39" w14:textId="77777777" w:rsidR="00E261E7" w:rsidRPr="00113D56" w:rsidRDefault="00E261E7" w:rsidP="00E261E7">
      <w:pPr>
        <w:spacing w:after="0" w:line="240" w:lineRule="auto"/>
        <w:jc w:val="both"/>
        <w:rPr>
          <w:rFonts w:ascii="Calibri" w:eastAsia="Times New Roman" w:hAnsi="Calibri" w:cs="Calibri"/>
        </w:rPr>
      </w:pPr>
    </w:p>
    <w:p w14:paraId="1FB8C8EE" w14:textId="6A718A65" w:rsidR="00113D56" w:rsidRDefault="00113D56" w:rsidP="004007C1">
      <w:pPr>
        <w:pStyle w:val="ListParagraph"/>
        <w:keepNext/>
        <w:numPr>
          <w:ilvl w:val="0"/>
          <w:numId w:val="2"/>
        </w:numPr>
        <w:spacing w:after="0" w:line="240" w:lineRule="auto"/>
        <w:ind w:left="0"/>
        <w:jc w:val="both"/>
        <w:outlineLvl w:val="1"/>
        <w:rPr>
          <w:rFonts w:ascii="Calibri" w:eastAsia="Times New Roman" w:hAnsi="Calibri" w:cs="Calibri"/>
          <w:b/>
          <w:bCs/>
          <w:i/>
          <w:iCs/>
          <w:sz w:val="24"/>
          <w:szCs w:val="28"/>
        </w:rPr>
      </w:pPr>
      <w:bookmarkStart w:id="9" w:name="_Toc535343184"/>
      <w:bookmarkStart w:id="10" w:name="_Toc224550071"/>
      <w:r w:rsidRPr="00E261E7">
        <w:rPr>
          <w:rFonts w:ascii="Calibri" w:eastAsia="Times New Roman" w:hAnsi="Calibri" w:cs="Calibri"/>
          <w:b/>
          <w:bCs/>
          <w:i/>
          <w:iCs/>
          <w:sz w:val="24"/>
          <w:szCs w:val="28"/>
        </w:rPr>
        <w:t>Objective</w:t>
      </w:r>
      <w:bookmarkEnd w:id="9"/>
      <w:r w:rsidR="003D6E1F">
        <w:rPr>
          <w:rFonts w:ascii="Calibri" w:eastAsia="Times New Roman" w:hAnsi="Calibri" w:cs="Calibri"/>
          <w:b/>
          <w:bCs/>
          <w:i/>
          <w:iCs/>
          <w:sz w:val="24"/>
          <w:szCs w:val="28"/>
        </w:rPr>
        <w:t xml:space="preserve"> and Scope of Services</w:t>
      </w:r>
      <w:bookmarkEnd w:id="10"/>
    </w:p>
    <w:p w14:paraId="0E87A851" w14:textId="6431547D" w:rsidR="005C204B" w:rsidRDefault="002B62BE" w:rsidP="002F464C">
      <w:pPr>
        <w:jc w:val="both"/>
      </w:pPr>
      <w:r>
        <w:t xml:space="preserve">The purpose of this </w:t>
      </w:r>
      <w:r w:rsidR="00E84C38">
        <w:t>Request for Proposals (“</w:t>
      </w:r>
      <w:r>
        <w:t>RFP</w:t>
      </w:r>
      <w:r w:rsidR="00E84C38">
        <w:t>”)</w:t>
      </w:r>
      <w:r>
        <w:t xml:space="preserve"> is to identify a pre-approved pool of </w:t>
      </w:r>
      <w:r w:rsidR="005C204B">
        <w:t xml:space="preserve">customer operations staff augmentation </w:t>
      </w:r>
      <w:r w:rsidR="007B74BD">
        <w:t>vendors</w:t>
      </w:r>
      <w:r w:rsidR="005C204B">
        <w:t xml:space="preserve"> </w:t>
      </w:r>
      <w:r>
        <w:t xml:space="preserve">to provide </w:t>
      </w:r>
      <w:r w:rsidR="00820E7B">
        <w:t xml:space="preserve">services meeting </w:t>
      </w:r>
      <w:r>
        <w:t>industry best practice</w:t>
      </w:r>
      <w:r w:rsidR="00820E7B">
        <w:t xml:space="preserve"> standards.</w:t>
      </w:r>
      <w:r w:rsidR="00FD6DEE">
        <w:t xml:space="preserve">  </w:t>
      </w:r>
      <w:r w:rsidR="00B608C3">
        <w:t xml:space="preserve">Staff should </w:t>
      </w:r>
      <w:r w:rsidR="002F464C">
        <w:t>have the following skills</w:t>
      </w:r>
      <w:r w:rsidR="00D56814">
        <w:t xml:space="preserve"> and experience</w:t>
      </w:r>
      <w:r w:rsidR="002F464C">
        <w:t>:</w:t>
      </w:r>
    </w:p>
    <w:p w14:paraId="16869744" w14:textId="77777777" w:rsidR="00114EBE" w:rsidRDefault="00114EBE" w:rsidP="00114EBE">
      <w:pPr>
        <w:pStyle w:val="ListParagraph"/>
        <w:widowControl w:val="0"/>
        <w:numPr>
          <w:ilvl w:val="0"/>
          <w:numId w:val="52"/>
        </w:numPr>
        <w:autoSpaceDE w:val="0"/>
        <w:autoSpaceDN w:val="0"/>
        <w:spacing w:after="0" w:line="240" w:lineRule="auto"/>
        <w:ind w:right="690"/>
      </w:pPr>
      <w:r>
        <w:t>Services</w:t>
      </w:r>
      <w:r>
        <w:rPr>
          <w:spacing w:val="-4"/>
        </w:rPr>
        <w:t xml:space="preserve"> </w:t>
      </w:r>
      <w:r>
        <w:t>both</w:t>
      </w:r>
      <w:r>
        <w:rPr>
          <w:spacing w:val="-4"/>
        </w:rPr>
        <w:t xml:space="preserve"> </w:t>
      </w:r>
      <w:r>
        <w:t>inbound</w:t>
      </w:r>
      <w:r>
        <w:rPr>
          <w:spacing w:val="-5"/>
        </w:rPr>
        <w:t xml:space="preserve"> </w:t>
      </w:r>
      <w:r>
        <w:t>and</w:t>
      </w:r>
      <w:r>
        <w:rPr>
          <w:spacing w:val="-4"/>
        </w:rPr>
        <w:t xml:space="preserve"> </w:t>
      </w:r>
      <w:r>
        <w:t>outbound</w:t>
      </w:r>
      <w:r>
        <w:rPr>
          <w:spacing w:val="-4"/>
        </w:rPr>
        <w:t xml:space="preserve"> </w:t>
      </w:r>
      <w:r>
        <w:t>calls,</w:t>
      </w:r>
      <w:r>
        <w:rPr>
          <w:spacing w:val="-4"/>
        </w:rPr>
        <w:t xml:space="preserve"> </w:t>
      </w:r>
      <w:r>
        <w:t>researching,</w:t>
      </w:r>
      <w:r>
        <w:rPr>
          <w:spacing w:val="-5"/>
        </w:rPr>
        <w:t xml:space="preserve"> </w:t>
      </w:r>
      <w:r>
        <w:t>processing</w:t>
      </w:r>
      <w:r>
        <w:rPr>
          <w:spacing w:val="-5"/>
        </w:rPr>
        <w:t xml:space="preserve"> </w:t>
      </w:r>
      <w:r>
        <w:t>and</w:t>
      </w:r>
      <w:r>
        <w:rPr>
          <w:spacing w:val="-3"/>
        </w:rPr>
        <w:t xml:space="preserve"> </w:t>
      </w:r>
      <w:r>
        <w:t>resolving</w:t>
      </w:r>
      <w:r>
        <w:rPr>
          <w:spacing w:val="-4"/>
        </w:rPr>
        <w:t xml:space="preserve"> </w:t>
      </w:r>
      <w:r>
        <w:t xml:space="preserve">customer questions regarding access, affordability and choices for Marketplace health insurance. </w:t>
      </w:r>
    </w:p>
    <w:p w14:paraId="4465D8E1" w14:textId="77777777" w:rsidR="00114EBE" w:rsidRPr="00090026" w:rsidRDefault="00114EBE" w:rsidP="00114EBE">
      <w:pPr>
        <w:pStyle w:val="ListParagraph"/>
        <w:widowControl w:val="0"/>
        <w:numPr>
          <w:ilvl w:val="0"/>
          <w:numId w:val="53"/>
        </w:numPr>
        <w:tabs>
          <w:tab w:val="left" w:pos="861"/>
        </w:tabs>
        <w:autoSpaceDE w:val="0"/>
        <w:autoSpaceDN w:val="0"/>
        <w:spacing w:after="0" w:line="240" w:lineRule="auto"/>
        <w:ind w:right="294"/>
        <w:jc w:val="both"/>
        <w:rPr>
          <w:rFonts w:ascii="Symbol" w:hAnsi="Symbol"/>
        </w:rPr>
      </w:pPr>
      <w:r>
        <w:t>Provides</w:t>
      </w:r>
      <w:r>
        <w:rPr>
          <w:spacing w:val="-3"/>
        </w:rPr>
        <w:t xml:space="preserve"> </w:t>
      </w:r>
      <w:r>
        <w:t>excellent</w:t>
      </w:r>
      <w:r>
        <w:rPr>
          <w:spacing w:val="-3"/>
        </w:rPr>
        <w:t xml:space="preserve"> </w:t>
      </w:r>
      <w:r>
        <w:t>customer</w:t>
      </w:r>
      <w:r>
        <w:rPr>
          <w:spacing w:val="-3"/>
        </w:rPr>
        <w:t xml:space="preserve"> </w:t>
      </w:r>
      <w:r>
        <w:t>service</w:t>
      </w:r>
      <w:r>
        <w:rPr>
          <w:spacing w:val="-4"/>
        </w:rPr>
        <w:t xml:space="preserve"> </w:t>
      </w:r>
      <w:r>
        <w:t>by</w:t>
      </w:r>
      <w:r>
        <w:rPr>
          <w:spacing w:val="-4"/>
        </w:rPr>
        <w:t xml:space="preserve"> </w:t>
      </w:r>
      <w:r>
        <w:t>being</w:t>
      </w:r>
      <w:r>
        <w:rPr>
          <w:spacing w:val="-5"/>
        </w:rPr>
        <w:t xml:space="preserve"> </w:t>
      </w:r>
      <w:r>
        <w:t>attentive,</w:t>
      </w:r>
      <w:r>
        <w:rPr>
          <w:spacing w:val="-3"/>
        </w:rPr>
        <w:t xml:space="preserve"> </w:t>
      </w:r>
      <w:r>
        <w:t>respectful</w:t>
      </w:r>
      <w:r>
        <w:rPr>
          <w:spacing w:val="-4"/>
        </w:rPr>
        <w:t xml:space="preserve"> </w:t>
      </w:r>
      <w:r>
        <w:t>and</w:t>
      </w:r>
      <w:r>
        <w:rPr>
          <w:spacing w:val="-4"/>
        </w:rPr>
        <w:t xml:space="preserve"> </w:t>
      </w:r>
      <w:r>
        <w:t>professional</w:t>
      </w:r>
      <w:r>
        <w:rPr>
          <w:spacing w:val="-3"/>
        </w:rPr>
        <w:t xml:space="preserve"> </w:t>
      </w:r>
      <w:r>
        <w:t>at</w:t>
      </w:r>
      <w:r>
        <w:rPr>
          <w:spacing w:val="-4"/>
        </w:rPr>
        <w:t xml:space="preserve"> </w:t>
      </w:r>
      <w:r>
        <w:t>all</w:t>
      </w:r>
      <w:r>
        <w:rPr>
          <w:spacing w:val="-2"/>
        </w:rPr>
        <w:t xml:space="preserve"> </w:t>
      </w:r>
      <w:r>
        <w:t>times; insures understanding of customer requests and follows-through as promised; being proactive in identifying and addressing member inquiries, or concerns.</w:t>
      </w:r>
    </w:p>
    <w:p w14:paraId="6C8A39AE" w14:textId="648B014B" w:rsidR="00090026" w:rsidRPr="004A2833" w:rsidRDefault="00090026" w:rsidP="00114EBE">
      <w:pPr>
        <w:pStyle w:val="ListParagraph"/>
        <w:widowControl w:val="0"/>
        <w:numPr>
          <w:ilvl w:val="0"/>
          <w:numId w:val="53"/>
        </w:numPr>
        <w:tabs>
          <w:tab w:val="left" w:pos="861"/>
        </w:tabs>
        <w:autoSpaceDE w:val="0"/>
        <w:autoSpaceDN w:val="0"/>
        <w:spacing w:after="0" w:line="240" w:lineRule="auto"/>
        <w:ind w:right="294"/>
        <w:jc w:val="both"/>
        <w:rPr>
          <w:rFonts w:ascii="Symbol" w:hAnsi="Symbol"/>
        </w:rPr>
      </w:pPr>
      <w:r>
        <w:t xml:space="preserve">Requires </w:t>
      </w:r>
      <w:r w:rsidR="00337078">
        <w:t>successful completion of CBMS Certification Training.</w:t>
      </w:r>
    </w:p>
    <w:p w14:paraId="3DD2BC8D" w14:textId="4726A3E6" w:rsidR="004A2833" w:rsidRPr="00655498" w:rsidRDefault="000C5028" w:rsidP="00114EBE">
      <w:pPr>
        <w:pStyle w:val="ListParagraph"/>
        <w:widowControl w:val="0"/>
        <w:numPr>
          <w:ilvl w:val="0"/>
          <w:numId w:val="53"/>
        </w:numPr>
        <w:tabs>
          <w:tab w:val="left" w:pos="861"/>
        </w:tabs>
        <w:autoSpaceDE w:val="0"/>
        <w:autoSpaceDN w:val="0"/>
        <w:spacing w:after="0" w:line="240" w:lineRule="auto"/>
        <w:ind w:right="294"/>
        <w:jc w:val="both"/>
        <w:rPr>
          <w:rFonts w:ascii="Symbol" w:hAnsi="Symbol"/>
        </w:rPr>
      </w:pPr>
      <w:r>
        <w:t xml:space="preserve">Processes applications </w:t>
      </w:r>
      <w:r w:rsidR="00655498">
        <w:t>and change request</w:t>
      </w:r>
      <w:r w:rsidR="00A50A32">
        <w:t>s</w:t>
      </w:r>
      <w:r w:rsidR="00655498">
        <w:t xml:space="preserve"> in CBMS.</w:t>
      </w:r>
    </w:p>
    <w:p w14:paraId="72DD6E3B" w14:textId="7756EA90" w:rsidR="00655498" w:rsidRPr="00655498" w:rsidRDefault="00655498" w:rsidP="00655498">
      <w:pPr>
        <w:pStyle w:val="ListParagraph"/>
        <w:widowControl w:val="0"/>
        <w:numPr>
          <w:ilvl w:val="0"/>
          <w:numId w:val="53"/>
        </w:numPr>
        <w:tabs>
          <w:tab w:val="left" w:pos="861"/>
          <w:tab w:val="left" w:pos="861"/>
        </w:tabs>
        <w:autoSpaceDE w:val="0"/>
        <w:autoSpaceDN w:val="0"/>
        <w:spacing w:after="0" w:line="240" w:lineRule="auto"/>
        <w:ind w:right="690"/>
        <w:contextualSpacing w:val="0"/>
      </w:pPr>
      <w:r>
        <w:rPr>
          <w:spacing w:val="-2"/>
        </w:rPr>
        <w:t xml:space="preserve">The processing of MA site work requires strong </w:t>
      </w:r>
      <w:r>
        <w:t xml:space="preserve">knowledge of county and state systems (e.g. Colorado Benefits Management System (CBMS)) and eligibility requirements for all Medical Assistance (MA) programs. </w:t>
      </w:r>
    </w:p>
    <w:p w14:paraId="71867E7C" w14:textId="77777777" w:rsidR="00114EBE" w:rsidRDefault="00114EBE" w:rsidP="00114EBE">
      <w:pPr>
        <w:pStyle w:val="ListParagraph"/>
        <w:widowControl w:val="0"/>
        <w:numPr>
          <w:ilvl w:val="0"/>
          <w:numId w:val="53"/>
        </w:numPr>
        <w:tabs>
          <w:tab w:val="left" w:pos="861"/>
        </w:tabs>
        <w:autoSpaceDE w:val="0"/>
        <w:autoSpaceDN w:val="0"/>
        <w:spacing w:after="0" w:line="240" w:lineRule="auto"/>
        <w:jc w:val="both"/>
        <w:rPr>
          <w:rFonts w:ascii="Symbol" w:hAnsi="Symbol"/>
        </w:rPr>
      </w:pPr>
      <w:r>
        <w:t>Complies</w:t>
      </w:r>
      <w:r>
        <w:rPr>
          <w:spacing w:val="-11"/>
        </w:rPr>
        <w:t xml:space="preserve"> </w:t>
      </w:r>
      <w:r>
        <w:t>with</w:t>
      </w:r>
      <w:r>
        <w:rPr>
          <w:spacing w:val="-11"/>
        </w:rPr>
        <w:t xml:space="preserve"> </w:t>
      </w:r>
      <w:r>
        <w:t>all</w:t>
      </w:r>
      <w:r>
        <w:rPr>
          <w:spacing w:val="-10"/>
        </w:rPr>
        <w:t xml:space="preserve"> </w:t>
      </w:r>
      <w:r>
        <w:t>HCPF</w:t>
      </w:r>
      <w:r>
        <w:rPr>
          <w:spacing w:val="-10"/>
        </w:rPr>
        <w:t xml:space="preserve"> </w:t>
      </w:r>
      <w:r>
        <w:t>Reporting</w:t>
      </w:r>
      <w:r>
        <w:rPr>
          <w:spacing w:val="-11"/>
        </w:rPr>
        <w:t xml:space="preserve"> </w:t>
      </w:r>
      <w:r>
        <w:t>Responsibilities</w:t>
      </w:r>
      <w:r>
        <w:rPr>
          <w:spacing w:val="-10"/>
        </w:rPr>
        <w:t xml:space="preserve"> </w:t>
      </w:r>
      <w:r>
        <w:rPr>
          <w:spacing w:val="-2"/>
        </w:rPr>
        <w:t>(RMTS).</w:t>
      </w:r>
    </w:p>
    <w:p w14:paraId="4FAF5D0C" w14:textId="77777777" w:rsidR="00114EBE" w:rsidRDefault="00114EBE" w:rsidP="00114EBE">
      <w:pPr>
        <w:pStyle w:val="ListParagraph"/>
        <w:widowControl w:val="0"/>
        <w:numPr>
          <w:ilvl w:val="0"/>
          <w:numId w:val="53"/>
        </w:numPr>
        <w:tabs>
          <w:tab w:val="left" w:pos="861"/>
        </w:tabs>
        <w:autoSpaceDE w:val="0"/>
        <w:autoSpaceDN w:val="0"/>
        <w:spacing w:after="0" w:line="240" w:lineRule="auto"/>
        <w:ind w:right="305"/>
        <w:rPr>
          <w:rFonts w:ascii="Symbol" w:hAnsi="Symbol"/>
        </w:rPr>
      </w:pPr>
      <w:r>
        <w:t xml:space="preserve">Uses computerized systems for tracking, information gathering and troubleshooting. Utilizes </w:t>
      </w:r>
      <w:r>
        <w:lastRenderedPageBreak/>
        <w:t>resource</w:t>
      </w:r>
      <w:r>
        <w:rPr>
          <w:spacing w:val="-6"/>
        </w:rPr>
        <w:t xml:space="preserve"> </w:t>
      </w:r>
      <w:r>
        <w:t>materials,</w:t>
      </w:r>
      <w:r>
        <w:rPr>
          <w:spacing w:val="-5"/>
        </w:rPr>
        <w:t xml:space="preserve"> </w:t>
      </w:r>
      <w:r>
        <w:t>policies</w:t>
      </w:r>
      <w:r>
        <w:rPr>
          <w:spacing w:val="-6"/>
        </w:rPr>
        <w:t xml:space="preserve"> </w:t>
      </w:r>
      <w:r>
        <w:t>and</w:t>
      </w:r>
      <w:r>
        <w:rPr>
          <w:spacing w:val="-6"/>
        </w:rPr>
        <w:t xml:space="preserve"> </w:t>
      </w:r>
      <w:r>
        <w:t>procedures,</w:t>
      </w:r>
      <w:r>
        <w:rPr>
          <w:spacing w:val="-5"/>
        </w:rPr>
        <w:t xml:space="preserve"> </w:t>
      </w:r>
      <w:r>
        <w:t>handouts,</w:t>
      </w:r>
      <w:r>
        <w:rPr>
          <w:spacing w:val="-6"/>
        </w:rPr>
        <w:t xml:space="preserve"> </w:t>
      </w:r>
      <w:r>
        <w:t>databases</w:t>
      </w:r>
      <w:r>
        <w:rPr>
          <w:spacing w:val="-4"/>
        </w:rPr>
        <w:t xml:space="preserve"> </w:t>
      </w:r>
      <w:r>
        <w:t>and</w:t>
      </w:r>
      <w:r>
        <w:rPr>
          <w:spacing w:val="-6"/>
        </w:rPr>
        <w:t xml:space="preserve"> </w:t>
      </w:r>
      <w:r>
        <w:t>training</w:t>
      </w:r>
      <w:r>
        <w:rPr>
          <w:spacing w:val="-4"/>
        </w:rPr>
        <w:t xml:space="preserve"> </w:t>
      </w:r>
      <w:r>
        <w:t>opportunities</w:t>
      </w:r>
      <w:r>
        <w:rPr>
          <w:spacing w:val="-5"/>
        </w:rPr>
        <w:t xml:space="preserve"> </w:t>
      </w:r>
      <w:r>
        <w:t>to ensure accuracy and quality of all aspects of customer service interactions.</w:t>
      </w:r>
    </w:p>
    <w:p w14:paraId="159174E5" w14:textId="77777777" w:rsidR="00114EBE" w:rsidRDefault="00114EBE" w:rsidP="00114EBE">
      <w:pPr>
        <w:pStyle w:val="ListParagraph"/>
        <w:widowControl w:val="0"/>
        <w:numPr>
          <w:ilvl w:val="0"/>
          <w:numId w:val="53"/>
        </w:numPr>
        <w:tabs>
          <w:tab w:val="left" w:pos="861"/>
        </w:tabs>
        <w:autoSpaceDE w:val="0"/>
        <w:autoSpaceDN w:val="0"/>
        <w:spacing w:after="0" w:line="240" w:lineRule="auto"/>
        <w:ind w:right="305"/>
      </w:pPr>
      <w:r>
        <w:t>Achieves Customer Operations expectations specific to After Call and Hold Times and call quality and other defined individual and departmental metrics.</w:t>
      </w:r>
    </w:p>
    <w:p w14:paraId="083E3F60" w14:textId="77777777" w:rsidR="00114EBE" w:rsidRDefault="00114EBE" w:rsidP="00114EBE">
      <w:pPr>
        <w:pStyle w:val="ListParagraph"/>
        <w:widowControl w:val="0"/>
        <w:numPr>
          <w:ilvl w:val="0"/>
          <w:numId w:val="53"/>
        </w:numPr>
        <w:tabs>
          <w:tab w:val="left" w:pos="861"/>
        </w:tabs>
        <w:autoSpaceDE w:val="0"/>
        <w:autoSpaceDN w:val="0"/>
        <w:spacing w:before="81" w:after="0" w:line="240" w:lineRule="auto"/>
        <w:ind w:right="293"/>
        <w:rPr>
          <w:rFonts w:ascii="Symbol" w:hAnsi="Symbol"/>
        </w:rPr>
      </w:pPr>
      <w:r>
        <w:t>Documents and maintains systematic records of calls and customer interactions by entering notes</w:t>
      </w:r>
      <w:r>
        <w:rPr>
          <w:spacing w:val="-4"/>
        </w:rPr>
        <w:t xml:space="preserve"> </w:t>
      </w:r>
      <w:r>
        <w:t>in</w:t>
      </w:r>
      <w:r>
        <w:rPr>
          <w:spacing w:val="-3"/>
        </w:rPr>
        <w:t xml:space="preserve"> </w:t>
      </w:r>
      <w:r>
        <w:t>a</w:t>
      </w:r>
      <w:r>
        <w:rPr>
          <w:spacing w:val="-4"/>
        </w:rPr>
        <w:t xml:space="preserve"> </w:t>
      </w:r>
      <w:r>
        <w:t>clear,</w:t>
      </w:r>
      <w:r>
        <w:rPr>
          <w:spacing w:val="-3"/>
        </w:rPr>
        <w:t xml:space="preserve"> </w:t>
      </w:r>
      <w:r>
        <w:t>accurate</w:t>
      </w:r>
      <w:r>
        <w:rPr>
          <w:spacing w:val="-3"/>
        </w:rPr>
        <w:t xml:space="preserve"> </w:t>
      </w:r>
      <w:r>
        <w:t>and</w:t>
      </w:r>
      <w:r>
        <w:rPr>
          <w:spacing w:val="-4"/>
        </w:rPr>
        <w:t xml:space="preserve"> </w:t>
      </w:r>
      <w:r>
        <w:t>concise</w:t>
      </w:r>
      <w:r>
        <w:rPr>
          <w:spacing w:val="-2"/>
        </w:rPr>
        <w:t xml:space="preserve"> </w:t>
      </w:r>
      <w:r>
        <w:t>manner for</w:t>
      </w:r>
      <w:r>
        <w:rPr>
          <w:spacing w:val="-3"/>
        </w:rPr>
        <w:t xml:space="preserve"> </w:t>
      </w:r>
      <w:r>
        <w:t>effective</w:t>
      </w:r>
      <w:r>
        <w:rPr>
          <w:spacing w:val="-2"/>
        </w:rPr>
        <w:t xml:space="preserve"> </w:t>
      </w:r>
      <w:r>
        <w:t>interpretation</w:t>
      </w:r>
      <w:r>
        <w:rPr>
          <w:spacing w:val="-3"/>
        </w:rPr>
        <w:t xml:space="preserve"> </w:t>
      </w:r>
      <w:r>
        <w:t>by</w:t>
      </w:r>
      <w:r>
        <w:rPr>
          <w:spacing w:val="-4"/>
        </w:rPr>
        <w:t xml:space="preserve"> </w:t>
      </w:r>
      <w:r>
        <w:t>others</w:t>
      </w:r>
      <w:r>
        <w:rPr>
          <w:spacing w:val="-4"/>
        </w:rPr>
        <w:t xml:space="preserve"> </w:t>
      </w:r>
      <w:r>
        <w:t>who</w:t>
      </w:r>
      <w:r>
        <w:rPr>
          <w:spacing w:val="-3"/>
        </w:rPr>
        <w:t xml:space="preserve"> </w:t>
      </w:r>
      <w:r>
        <w:t>access as appropriate.</w:t>
      </w:r>
    </w:p>
    <w:p w14:paraId="5711F29B" w14:textId="77777777" w:rsidR="00114EBE" w:rsidRDefault="00114EBE" w:rsidP="00114EBE">
      <w:pPr>
        <w:pStyle w:val="ListParagraph"/>
        <w:widowControl w:val="0"/>
        <w:numPr>
          <w:ilvl w:val="0"/>
          <w:numId w:val="53"/>
        </w:numPr>
        <w:tabs>
          <w:tab w:val="left" w:pos="861"/>
        </w:tabs>
        <w:autoSpaceDE w:val="0"/>
        <w:autoSpaceDN w:val="0"/>
        <w:spacing w:after="0" w:line="240" w:lineRule="auto"/>
        <w:ind w:right="354"/>
        <w:rPr>
          <w:rFonts w:ascii="Symbol" w:hAnsi="Symbol"/>
        </w:rPr>
      </w:pPr>
      <w:r>
        <w:t>Develops</w:t>
      </w:r>
      <w:r>
        <w:rPr>
          <w:spacing w:val="-4"/>
        </w:rPr>
        <w:t xml:space="preserve"> </w:t>
      </w:r>
      <w:r>
        <w:t>and</w:t>
      </w:r>
      <w:r>
        <w:rPr>
          <w:spacing w:val="-4"/>
        </w:rPr>
        <w:t xml:space="preserve"> </w:t>
      </w:r>
      <w:r>
        <w:t>maintains</w:t>
      </w:r>
      <w:r>
        <w:rPr>
          <w:spacing w:val="-5"/>
        </w:rPr>
        <w:t xml:space="preserve"> </w:t>
      </w:r>
      <w:r>
        <w:t>positive</w:t>
      </w:r>
      <w:r>
        <w:rPr>
          <w:spacing w:val="-5"/>
        </w:rPr>
        <w:t xml:space="preserve"> </w:t>
      </w:r>
      <w:r>
        <w:t>customer</w:t>
      </w:r>
      <w:r>
        <w:rPr>
          <w:spacing w:val="-4"/>
        </w:rPr>
        <w:t xml:space="preserve"> </w:t>
      </w:r>
      <w:r>
        <w:t>relations</w:t>
      </w:r>
      <w:r>
        <w:rPr>
          <w:spacing w:val="-4"/>
        </w:rPr>
        <w:t xml:space="preserve"> </w:t>
      </w:r>
      <w:r>
        <w:t>and</w:t>
      </w:r>
      <w:r>
        <w:rPr>
          <w:spacing w:val="-5"/>
        </w:rPr>
        <w:t xml:space="preserve"> </w:t>
      </w:r>
      <w:r>
        <w:t>coordinates</w:t>
      </w:r>
      <w:r>
        <w:rPr>
          <w:spacing w:val="-4"/>
        </w:rPr>
        <w:t xml:space="preserve"> </w:t>
      </w:r>
      <w:r>
        <w:t>with</w:t>
      </w:r>
      <w:r>
        <w:rPr>
          <w:spacing w:val="-4"/>
        </w:rPr>
        <w:t xml:space="preserve"> </w:t>
      </w:r>
      <w:r>
        <w:t>others</w:t>
      </w:r>
      <w:r>
        <w:rPr>
          <w:spacing w:val="-4"/>
        </w:rPr>
        <w:t xml:space="preserve"> </w:t>
      </w:r>
      <w:r>
        <w:t>as</w:t>
      </w:r>
      <w:r>
        <w:rPr>
          <w:spacing w:val="-5"/>
        </w:rPr>
        <w:t xml:space="preserve"> </w:t>
      </w:r>
      <w:r>
        <w:t>prescribed to ensure customer requests and questions are handled appropriately and timely.</w:t>
      </w:r>
    </w:p>
    <w:p w14:paraId="66950F01" w14:textId="77777777" w:rsidR="00114EBE" w:rsidRDefault="00114EBE" w:rsidP="00114EBE">
      <w:pPr>
        <w:pStyle w:val="ListParagraph"/>
        <w:widowControl w:val="0"/>
        <w:numPr>
          <w:ilvl w:val="0"/>
          <w:numId w:val="53"/>
        </w:numPr>
        <w:tabs>
          <w:tab w:val="left" w:pos="861"/>
        </w:tabs>
        <w:autoSpaceDE w:val="0"/>
        <w:autoSpaceDN w:val="0"/>
        <w:spacing w:after="0" w:line="240" w:lineRule="auto"/>
        <w:ind w:right="171"/>
        <w:rPr>
          <w:rFonts w:ascii="Symbol" w:hAnsi="Symbol"/>
        </w:rPr>
      </w:pPr>
      <w:r>
        <w:t>Adheres</w:t>
      </w:r>
      <w:r>
        <w:rPr>
          <w:spacing w:val="-3"/>
        </w:rPr>
        <w:t xml:space="preserve"> </w:t>
      </w:r>
      <w:r>
        <w:t>to</w:t>
      </w:r>
      <w:r>
        <w:rPr>
          <w:spacing w:val="-4"/>
        </w:rPr>
        <w:t xml:space="preserve"> </w:t>
      </w:r>
      <w:r>
        <w:t>all</w:t>
      </w:r>
      <w:r>
        <w:rPr>
          <w:spacing w:val="-3"/>
        </w:rPr>
        <w:t xml:space="preserve"> </w:t>
      </w:r>
      <w:r>
        <w:t>Company</w:t>
      </w:r>
      <w:r>
        <w:rPr>
          <w:spacing w:val="-3"/>
        </w:rPr>
        <w:t xml:space="preserve"> </w:t>
      </w:r>
      <w:r>
        <w:t>time,</w:t>
      </w:r>
      <w:r>
        <w:rPr>
          <w:spacing w:val="-4"/>
        </w:rPr>
        <w:t xml:space="preserve"> </w:t>
      </w:r>
      <w:r>
        <w:t>attendance</w:t>
      </w:r>
      <w:r>
        <w:rPr>
          <w:spacing w:val="-5"/>
        </w:rPr>
        <w:t xml:space="preserve"> </w:t>
      </w:r>
      <w:r>
        <w:t>and</w:t>
      </w:r>
      <w:r>
        <w:rPr>
          <w:spacing w:val="-4"/>
        </w:rPr>
        <w:t xml:space="preserve"> </w:t>
      </w:r>
      <w:r>
        <w:t>punctuality</w:t>
      </w:r>
      <w:r>
        <w:rPr>
          <w:spacing w:val="-4"/>
        </w:rPr>
        <w:t xml:space="preserve"> </w:t>
      </w:r>
      <w:r>
        <w:t>policies</w:t>
      </w:r>
      <w:r>
        <w:rPr>
          <w:spacing w:val="-2"/>
        </w:rPr>
        <w:t xml:space="preserve"> </w:t>
      </w:r>
      <w:r>
        <w:t>or</w:t>
      </w:r>
      <w:r>
        <w:rPr>
          <w:spacing w:val="-4"/>
        </w:rPr>
        <w:t xml:space="preserve"> </w:t>
      </w:r>
      <w:r>
        <w:t>applicable</w:t>
      </w:r>
      <w:r>
        <w:rPr>
          <w:spacing w:val="-3"/>
        </w:rPr>
        <w:t xml:space="preserve"> </w:t>
      </w:r>
      <w:r>
        <w:t>law</w:t>
      </w:r>
      <w:r>
        <w:rPr>
          <w:spacing w:val="-3"/>
        </w:rPr>
        <w:t xml:space="preserve"> </w:t>
      </w:r>
      <w:r>
        <w:t>covering</w:t>
      </w:r>
      <w:r>
        <w:rPr>
          <w:spacing w:val="-1"/>
        </w:rPr>
        <w:t xml:space="preserve"> </w:t>
      </w:r>
      <w:r>
        <w:t>the same. Records all accurate work hours in the Company’s designated time keeping system and adheres to overtime policy and procedures for requesting time off or change in schedule.</w:t>
      </w:r>
    </w:p>
    <w:p w14:paraId="7F6D8C60" w14:textId="77777777" w:rsidR="00114EBE" w:rsidRDefault="00114EBE" w:rsidP="00114EBE">
      <w:pPr>
        <w:pStyle w:val="ListParagraph"/>
        <w:widowControl w:val="0"/>
        <w:numPr>
          <w:ilvl w:val="0"/>
          <w:numId w:val="53"/>
        </w:numPr>
        <w:tabs>
          <w:tab w:val="left" w:pos="861"/>
        </w:tabs>
        <w:autoSpaceDE w:val="0"/>
        <w:autoSpaceDN w:val="0"/>
        <w:spacing w:after="0" w:line="240" w:lineRule="auto"/>
        <w:ind w:right="237"/>
        <w:rPr>
          <w:rFonts w:ascii="Symbol" w:hAnsi="Symbol"/>
        </w:rPr>
      </w:pPr>
      <w:r>
        <w:t>Maintains</w:t>
      </w:r>
      <w:r>
        <w:rPr>
          <w:spacing w:val="-4"/>
        </w:rPr>
        <w:t xml:space="preserve"> </w:t>
      </w:r>
      <w:r>
        <w:t>confidentiality,</w:t>
      </w:r>
      <w:r>
        <w:rPr>
          <w:spacing w:val="-4"/>
        </w:rPr>
        <w:t xml:space="preserve"> </w:t>
      </w:r>
      <w:r>
        <w:t>information</w:t>
      </w:r>
      <w:r>
        <w:rPr>
          <w:spacing w:val="-4"/>
        </w:rPr>
        <w:t xml:space="preserve"> </w:t>
      </w:r>
      <w:r>
        <w:t>security</w:t>
      </w:r>
      <w:r>
        <w:rPr>
          <w:spacing w:val="-4"/>
        </w:rPr>
        <w:t xml:space="preserve"> </w:t>
      </w:r>
      <w:r>
        <w:t>and</w:t>
      </w:r>
      <w:r>
        <w:rPr>
          <w:spacing w:val="-4"/>
        </w:rPr>
        <w:t xml:space="preserve"> </w:t>
      </w:r>
      <w:r>
        <w:t>ethical</w:t>
      </w:r>
      <w:r>
        <w:rPr>
          <w:spacing w:val="-4"/>
        </w:rPr>
        <w:t xml:space="preserve"> </w:t>
      </w:r>
      <w:r>
        <w:t>behavior</w:t>
      </w:r>
      <w:r>
        <w:rPr>
          <w:spacing w:val="-4"/>
        </w:rPr>
        <w:t xml:space="preserve"> </w:t>
      </w:r>
      <w:r>
        <w:t>when</w:t>
      </w:r>
      <w:r>
        <w:rPr>
          <w:spacing w:val="-5"/>
        </w:rPr>
        <w:t xml:space="preserve"> </w:t>
      </w:r>
      <w:r>
        <w:t>handling</w:t>
      </w:r>
      <w:r>
        <w:rPr>
          <w:spacing w:val="-5"/>
        </w:rPr>
        <w:t xml:space="preserve"> </w:t>
      </w:r>
      <w:r>
        <w:t>all</w:t>
      </w:r>
      <w:r>
        <w:rPr>
          <w:spacing w:val="-5"/>
        </w:rPr>
        <w:t xml:space="preserve"> </w:t>
      </w:r>
      <w:r>
        <w:t>Company and member records information.</w:t>
      </w:r>
    </w:p>
    <w:p w14:paraId="470FABA9" w14:textId="0AB813E2" w:rsidR="005C204B" w:rsidRPr="00A50A32" w:rsidRDefault="00114EBE" w:rsidP="00A50A32">
      <w:pPr>
        <w:pStyle w:val="ListParagraph"/>
        <w:widowControl w:val="0"/>
        <w:numPr>
          <w:ilvl w:val="0"/>
          <w:numId w:val="53"/>
        </w:numPr>
        <w:tabs>
          <w:tab w:val="left" w:pos="861"/>
        </w:tabs>
        <w:autoSpaceDE w:val="0"/>
        <w:autoSpaceDN w:val="0"/>
        <w:spacing w:after="0" w:line="240" w:lineRule="auto"/>
        <w:ind w:right="913"/>
        <w:rPr>
          <w:rFonts w:ascii="Symbol" w:hAnsi="Symbol"/>
        </w:rPr>
      </w:pPr>
      <w:r>
        <w:t>Attends</w:t>
      </w:r>
      <w:r>
        <w:rPr>
          <w:spacing w:val="-5"/>
        </w:rPr>
        <w:t xml:space="preserve"> </w:t>
      </w:r>
      <w:r>
        <w:t>and</w:t>
      </w:r>
      <w:r>
        <w:rPr>
          <w:spacing w:val="-3"/>
        </w:rPr>
        <w:t xml:space="preserve"> </w:t>
      </w:r>
      <w:r>
        <w:t>participates</w:t>
      </w:r>
      <w:r>
        <w:rPr>
          <w:spacing w:val="-5"/>
        </w:rPr>
        <w:t xml:space="preserve"> </w:t>
      </w:r>
      <w:r>
        <w:t>in</w:t>
      </w:r>
      <w:r>
        <w:rPr>
          <w:spacing w:val="-5"/>
        </w:rPr>
        <w:t xml:space="preserve"> </w:t>
      </w:r>
      <w:r>
        <w:t>required</w:t>
      </w:r>
      <w:r>
        <w:rPr>
          <w:spacing w:val="-4"/>
        </w:rPr>
        <w:t xml:space="preserve"> </w:t>
      </w:r>
      <w:r>
        <w:t>educational</w:t>
      </w:r>
      <w:r>
        <w:rPr>
          <w:spacing w:val="-4"/>
        </w:rPr>
        <w:t xml:space="preserve"> </w:t>
      </w:r>
      <w:r>
        <w:t>training</w:t>
      </w:r>
      <w:r>
        <w:rPr>
          <w:spacing w:val="-6"/>
        </w:rPr>
        <w:t xml:space="preserve"> </w:t>
      </w:r>
      <w:r>
        <w:t>sessions</w:t>
      </w:r>
      <w:r>
        <w:rPr>
          <w:spacing w:val="-4"/>
        </w:rPr>
        <w:t xml:space="preserve"> </w:t>
      </w:r>
      <w:r>
        <w:t>and</w:t>
      </w:r>
      <w:r>
        <w:rPr>
          <w:spacing w:val="-5"/>
        </w:rPr>
        <w:t xml:space="preserve"> </w:t>
      </w:r>
      <w:r>
        <w:t>team</w:t>
      </w:r>
      <w:r>
        <w:rPr>
          <w:spacing w:val="-5"/>
        </w:rPr>
        <w:t xml:space="preserve"> </w:t>
      </w:r>
      <w:r>
        <w:t>meetings</w:t>
      </w:r>
      <w:r>
        <w:rPr>
          <w:spacing w:val="-4"/>
        </w:rPr>
        <w:t xml:space="preserve"> </w:t>
      </w:r>
      <w:r>
        <w:t>as scheduled and assigned.</w:t>
      </w:r>
    </w:p>
    <w:p w14:paraId="11C18768" w14:textId="77777777" w:rsidR="005C204B" w:rsidRDefault="005C204B" w:rsidP="009E2BCC">
      <w:pPr>
        <w:jc w:val="both"/>
      </w:pPr>
    </w:p>
    <w:p w14:paraId="736A8ED5" w14:textId="7C192979" w:rsidR="003D6E1F" w:rsidRPr="009E068F" w:rsidRDefault="003D6E1F" w:rsidP="003D6E1F">
      <w:pPr>
        <w:spacing w:after="0"/>
        <w:jc w:val="both"/>
        <w:rPr>
          <w:rFonts w:ascii="Calibri" w:eastAsia="Times New Roman" w:hAnsi="Calibri" w:cs="Calibri"/>
          <w:szCs w:val="24"/>
        </w:rPr>
      </w:pPr>
      <w:r w:rsidRPr="009E068F">
        <w:rPr>
          <w:rFonts w:ascii="Calibri" w:eastAsia="Times New Roman" w:hAnsi="Calibri" w:cs="Calibri"/>
          <w:szCs w:val="24"/>
        </w:rPr>
        <w:t>Note –</w:t>
      </w:r>
      <w:r w:rsidR="00FD0D71">
        <w:rPr>
          <w:rFonts w:ascii="Calibri" w:eastAsia="Times New Roman" w:hAnsi="Calibri" w:cs="Calibri"/>
          <w:szCs w:val="24"/>
        </w:rPr>
        <w:t xml:space="preserve"> </w:t>
      </w:r>
      <w:r w:rsidR="008D3BEC">
        <w:rPr>
          <w:rFonts w:ascii="Calibri" w:eastAsia="Times New Roman" w:hAnsi="Calibri" w:cs="Calibri"/>
          <w:szCs w:val="24"/>
        </w:rPr>
        <w:t xml:space="preserve">Since </w:t>
      </w:r>
      <w:r w:rsidR="0006626F">
        <w:rPr>
          <w:rFonts w:ascii="Calibri" w:eastAsia="Times New Roman" w:hAnsi="Calibri" w:cs="Calibri"/>
          <w:szCs w:val="24"/>
        </w:rPr>
        <w:t>staff may</w:t>
      </w:r>
      <w:r w:rsidR="004A5A90">
        <w:rPr>
          <w:rFonts w:ascii="Calibri" w:eastAsia="Times New Roman" w:hAnsi="Calibri" w:cs="Calibri"/>
          <w:szCs w:val="24"/>
        </w:rPr>
        <w:t xml:space="preserve"> access </w:t>
      </w:r>
      <w:r w:rsidR="0006626F">
        <w:rPr>
          <w:rFonts w:ascii="Calibri" w:eastAsia="Times New Roman" w:hAnsi="Calibri" w:cs="Calibri"/>
          <w:szCs w:val="24"/>
        </w:rPr>
        <w:t>confidential data and use State of Colorado systems all resources must be located in the State of Colorado.</w:t>
      </w:r>
    </w:p>
    <w:p w14:paraId="6991C867" w14:textId="77777777" w:rsidR="00EB3154" w:rsidRDefault="00EB3154" w:rsidP="00EB3154">
      <w:pPr>
        <w:spacing w:after="0"/>
        <w:ind w:left="360"/>
      </w:pPr>
    </w:p>
    <w:p w14:paraId="607D9468" w14:textId="4A5BAA8B" w:rsidR="000E6DCE" w:rsidRPr="00566612" w:rsidRDefault="00EB3154" w:rsidP="00EB3154">
      <w:pPr>
        <w:pStyle w:val="ListParagraph"/>
        <w:keepNext/>
        <w:numPr>
          <w:ilvl w:val="0"/>
          <w:numId w:val="2"/>
        </w:numPr>
        <w:spacing w:after="0" w:line="240" w:lineRule="auto"/>
        <w:jc w:val="both"/>
        <w:outlineLvl w:val="1"/>
        <w:rPr>
          <w:rFonts w:ascii="Calibri" w:eastAsia="Times New Roman" w:hAnsi="Calibri" w:cs="Calibri"/>
          <w:bCs/>
          <w:iCs/>
        </w:rPr>
      </w:pPr>
      <w:bookmarkStart w:id="11" w:name="_Toc224550072"/>
      <w:r>
        <w:rPr>
          <w:rFonts w:ascii="Calibri" w:eastAsia="Times New Roman" w:hAnsi="Calibri" w:cs="Calibri"/>
          <w:b/>
          <w:bCs/>
          <w:i/>
          <w:iCs/>
          <w:sz w:val="24"/>
          <w:szCs w:val="24"/>
        </w:rPr>
        <w:t>P</w:t>
      </w:r>
      <w:r w:rsidR="000E6DCE">
        <w:rPr>
          <w:rFonts w:ascii="Calibri" w:eastAsia="Times New Roman" w:hAnsi="Calibri" w:cs="Calibri"/>
          <w:b/>
          <w:bCs/>
          <w:i/>
          <w:iCs/>
          <w:sz w:val="24"/>
          <w:szCs w:val="24"/>
        </w:rPr>
        <w:t>reapproved Service Provider Approach</w:t>
      </w:r>
      <w:bookmarkEnd w:id="11"/>
    </w:p>
    <w:p w14:paraId="423BB4EB" w14:textId="436EEB6C" w:rsidR="000E6DCE" w:rsidRPr="000E6DCE" w:rsidRDefault="000E6DCE" w:rsidP="00F947A6">
      <w:pPr>
        <w:ind w:left="360"/>
        <w:jc w:val="both"/>
      </w:pPr>
      <w:r>
        <w:t xml:space="preserve">Based on the responses it receives from this solicitation, C4HCO will develop a </w:t>
      </w:r>
      <w:r w:rsidR="00EB3154">
        <w:t>pool</w:t>
      </w:r>
      <w:r>
        <w:t xml:space="preserve"> o</w:t>
      </w:r>
      <w:r w:rsidR="00EB3154">
        <w:t>f p</w:t>
      </w:r>
      <w:r w:rsidRPr="00EB3154">
        <w:t xml:space="preserve">reapproved </w:t>
      </w:r>
      <w:r w:rsidR="00810237">
        <w:t xml:space="preserve">Customer Operations </w:t>
      </w:r>
      <w:r w:rsidR="007D7935">
        <w:t>staff augmentation providers</w:t>
      </w:r>
      <w:r w:rsidR="00EB3154">
        <w:t xml:space="preserve">.  </w:t>
      </w:r>
      <w:r w:rsidR="0064527B">
        <w:t>Vendors</w:t>
      </w:r>
      <w:r w:rsidRPr="000E6DCE">
        <w:t xml:space="preserve"> that are selected by C4HCO to be included </w:t>
      </w:r>
      <w:r w:rsidR="00EB3154">
        <w:t xml:space="preserve">in the pool </w:t>
      </w:r>
      <w:r w:rsidRPr="000E6DCE">
        <w:t xml:space="preserve">will have submitted </w:t>
      </w:r>
      <w:r>
        <w:t xml:space="preserve">a </w:t>
      </w:r>
      <w:r w:rsidR="005A2A50">
        <w:t>r</w:t>
      </w:r>
      <w:r w:rsidRPr="000E6DCE">
        <w:t>esponse to this solicitation demonstrat</w:t>
      </w:r>
      <w:r w:rsidR="00436948">
        <w:t>ing</w:t>
      </w:r>
      <w:r w:rsidRPr="000E6DCE">
        <w:t xml:space="preserve"> that they:</w:t>
      </w:r>
    </w:p>
    <w:p w14:paraId="079861F5" w14:textId="77777777" w:rsidR="000E6DCE" w:rsidRPr="00597A37" w:rsidRDefault="000E6DCE" w:rsidP="00BC3464">
      <w:pPr>
        <w:pStyle w:val="ListParagraph"/>
        <w:keepNext/>
        <w:numPr>
          <w:ilvl w:val="0"/>
          <w:numId w:val="26"/>
        </w:numPr>
        <w:spacing w:after="0" w:line="240" w:lineRule="auto"/>
        <w:ind w:left="720"/>
        <w:jc w:val="both"/>
        <w:outlineLvl w:val="1"/>
        <w:rPr>
          <w:rFonts w:ascii="Calibri" w:eastAsia="Times New Roman" w:hAnsi="Calibri" w:cs="Calibri"/>
          <w:bCs/>
          <w:iCs/>
        </w:rPr>
      </w:pPr>
      <w:bookmarkStart w:id="12" w:name="_Toc8384359"/>
      <w:bookmarkStart w:id="13" w:name="_Toc8392480"/>
      <w:bookmarkStart w:id="14" w:name="_Toc96540829"/>
      <w:bookmarkStart w:id="15" w:name="_Toc224550073"/>
      <w:r w:rsidRPr="00597A37">
        <w:rPr>
          <w:rFonts w:ascii="Calibri" w:eastAsia="Times New Roman" w:hAnsi="Calibri" w:cs="Calibri"/>
          <w:bCs/>
          <w:iCs/>
        </w:rPr>
        <w:t>Possess the specific skill sets necessary to effectively support C4HCO</w:t>
      </w:r>
      <w:bookmarkEnd w:id="12"/>
      <w:bookmarkEnd w:id="13"/>
      <w:bookmarkEnd w:id="14"/>
      <w:bookmarkEnd w:id="15"/>
    </w:p>
    <w:p w14:paraId="7BF2AB86" w14:textId="36993703" w:rsidR="000E6DCE" w:rsidRPr="00597A37" w:rsidRDefault="000E6DCE" w:rsidP="00BC3464">
      <w:pPr>
        <w:pStyle w:val="ListParagraph"/>
        <w:keepNext/>
        <w:numPr>
          <w:ilvl w:val="0"/>
          <w:numId w:val="26"/>
        </w:numPr>
        <w:spacing w:after="0" w:line="240" w:lineRule="auto"/>
        <w:ind w:left="720"/>
        <w:jc w:val="both"/>
        <w:outlineLvl w:val="1"/>
        <w:rPr>
          <w:rFonts w:ascii="Calibri" w:eastAsia="Times New Roman" w:hAnsi="Calibri" w:cs="Calibri"/>
          <w:bCs/>
          <w:iCs/>
        </w:rPr>
      </w:pPr>
      <w:bookmarkStart w:id="16" w:name="_Toc8384360"/>
      <w:bookmarkStart w:id="17" w:name="_Toc8392481"/>
      <w:bookmarkStart w:id="18" w:name="_Toc96540830"/>
      <w:bookmarkStart w:id="19" w:name="_Toc224550074"/>
      <w:r w:rsidRPr="00597A37">
        <w:rPr>
          <w:rFonts w:ascii="Calibri" w:eastAsia="Times New Roman" w:hAnsi="Calibri" w:cs="Calibri"/>
          <w:bCs/>
          <w:iCs/>
        </w:rPr>
        <w:t>Provide competitive rates for the services</w:t>
      </w:r>
      <w:bookmarkEnd w:id="16"/>
      <w:bookmarkEnd w:id="17"/>
      <w:bookmarkEnd w:id="18"/>
      <w:bookmarkEnd w:id="19"/>
    </w:p>
    <w:p w14:paraId="6B9F318B" w14:textId="00C9241F" w:rsidR="000E6DCE" w:rsidRPr="00597A37" w:rsidRDefault="000E6DCE" w:rsidP="00BC3464">
      <w:pPr>
        <w:pStyle w:val="ListParagraph"/>
        <w:keepNext/>
        <w:numPr>
          <w:ilvl w:val="0"/>
          <w:numId w:val="26"/>
        </w:numPr>
        <w:spacing w:after="0" w:line="240" w:lineRule="auto"/>
        <w:ind w:left="720"/>
        <w:jc w:val="both"/>
        <w:outlineLvl w:val="1"/>
        <w:rPr>
          <w:rFonts w:ascii="Calibri" w:eastAsia="Times New Roman" w:hAnsi="Calibri" w:cs="Calibri"/>
          <w:bCs/>
          <w:iCs/>
        </w:rPr>
      </w:pPr>
      <w:bookmarkStart w:id="20" w:name="_Toc8384361"/>
      <w:bookmarkStart w:id="21" w:name="_Toc8392482"/>
      <w:bookmarkStart w:id="22" w:name="_Toc96540831"/>
      <w:bookmarkStart w:id="23" w:name="_Toc224550075"/>
      <w:r w:rsidRPr="00597A37">
        <w:rPr>
          <w:rFonts w:ascii="Calibri" w:eastAsia="Times New Roman" w:hAnsi="Calibri" w:cs="Calibri"/>
          <w:bCs/>
          <w:iCs/>
        </w:rPr>
        <w:t>Have</w:t>
      </w:r>
      <w:r w:rsidR="005814C7">
        <w:rPr>
          <w:rFonts w:ascii="Calibri" w:eastAsia="Times New Roman" w:hAnsi="Calibri" w:cs="Calibri"/>
          <w:bCs/>
          <w:iCs/>
        </w:rPr>
        <w:t xml:space="preserve"> the ability to </w:t>
      </w:r>
      <w:r w:rsidR="006872CA">
        <w:rPr>
          <w:rFonts w:ascii="Calibri" w:eastAsia="Times New Roman" w:hAnsi="Calibri" w:cs="Calibri"/>
          <w:bCs/>
          <w:iCs/>
        </w:rPr>
        <w:t>provide resources in a timely manner</w:t>
      </w:r>
      <w:bookmarkEnd w:id="20"/>
      <w:bookmarkEnd w:id="21"/>
      <w:bookmarkEnd w:id="22"/>
      <w:bookmarkEnd w:id="23"/>
    </w:p>
    <w:p w14:paraId="5FCB9C53" w14:textId="711F2A09" w:rsidR="00186FCD" w:rsidRDefault="000C4DEC" w:rsidP="00BC3464">
      <w:pPr>
        <w:pStyle w:val="ListParagraph"/>
        <w:keepNext/>
        <w:numPr>
          <w:ilvl w:val="0"/>
          <w:numId w:val="26"/>
        </w:numPr>
        <w:spacing w:after="0" w:line="240" w:lineRule="auto"/>
        <w:ind w:left="720"/>
        <w:jc w:val="both"/>
        <w:outlineLvl w:val="1"/>
        <w:rPr>
          <w:rFonts w:ascii="Calibri" w:eastAsia="Times New Roman" w:hAnsi="Calibri" w:cs="Calibri"/>
          <w:bCs/>
          <w:iCs/>
        </w:rPr>
      </w:pPr>
      <w:bookmarkStart w:id="24" w:name="_Toc8384363"/>
      <w:bookmarkStart w:id="25" w:name="_Toc8392484"/>
      <w:bookmarkStart w:id="26" w:name="_Toc96540833"/>
      <w:bookmarkStart w:id="27" w:name="_Toc224550076"/>
      <w:r w:rsidRPr="00597A37">
        <w:rPr>
          <w:rFonts w:ascii="Calibri" w:eastAsia="Times New Roman" w:hAnsi="Calibri" w:cs="Calibri"/>
          <w:bCs/>
          <w:iCs/>
        </w:rPr>
        <w:t>Have consistently d</w:t>
      </w:r>
      <w:r w:rsidR="00186FCD" w:rsidRPr="00597A37">
        <w:rPr>
          <w:rFonts w:ascii="Calibri" w:eastAsia="Times New Roman" w:hAnsi="Calibri" w:cs="Calibri"/>
          <w:bCs/>
          <w:iCs/>
        </w:rPr>
        <w:t>emonstrated success and a high degree of customer sati</w:t>
      </w:r>
      <w:r w:rsidRPr="00597A37">
        <w:rPr>
          <w:rFonts w:ascii="Calibri" w:eastAsia="Times New Roman" w:hAnsi="Calibri" w:cs="Calibri"/>
          <w:bCs/>
          <w:iCs/>
        </w:rPr>
        <w:t>s</w:t>
      </w:r>
      <w:r w:rsidR="00186FCD" w:rsidRPr="00597A37">
        <w:rPr>
          <w:rFonts w:ascii="Calibri" w:eastAsia="Times New Roman" w:hAnsi="Calibri" w:cs="Calibri"/>
          <w:bCs/>
          <w:iCs/>
        </w:rPr>
        <w:t xml:space="preserve">faction on similar </w:t>
      </w:r>
      <w:r w:rsidR="00EB3154" w:rsidRPr="00597A37">
        <w:rPr>
          <w:rFonts w:ascii="Calibri" w:eastAsia="Times New Roman" w:hAnsi="Calibri" w:cs="Calibri"/>
          <w:bCs/>
          <w:iCs/>
        </w:rPr>
        <w:t xml:space="preserve">previous </w:t>
      </w:r>
      <w:r w:rsidR="00186FCD" w:rsidRPr="00597A37">
        <w:rPr>
          <w:rFonts w:ascii="Calibri" w:eastAsia="Times New Roman" w:hAnsi="Calibri" w:cs="Calibri"/>
          <w:bCs/>
          <w:iCs/>
        </w:rPr>
        <w:t>engagements</w:t>
      </w:r>
      <w:bookmarkEnd w:id="24"/>
      <w:bookmarkEnd w:id="25"/>
      <w:bookmarkEnd w:id="26"/>
      <w:bookmarkEnd w:id="27"/>
    </w:p>
    <w:p w14:paraId="35C6B397" w14:textId="77777777" w:rsidR="00654746" w:rsidRPr="00597A37" w:rsidRDefault="00654746" w:rsidP="00654746">
      <w:pPr>
        <w:pStyle w:val="ListParagraph"/>
        <w:keepNext/>
        <w:spacing w:after="0" w:line="240" w:lineRule="auto"/>
        <w:jc w:val="both"/>
        <w:outlineLvl w:val="1"/>
        <w:rPr>
          <w:rFonts w:ascii="Calibri" w:eastAsia="Times New Roman" w:hAnsi="Calibri" w:cs="Calibri"/>
          <w:bCs/>
          <w:iCs/>
        </w:rPr>
      </w:pPr>
    </w:p>
    <w:p w14:paraId="0D9EF532" w14:textId="59004002" w:rsidR="000E6DCE" w:rsidRDefault="00597A37" w:rsidP="00F8489E">
      <w:pPr>
        <w:ind w:left="360"/>
        <w:jc w:val="both"/>
      </w:pPr>
      <w:r>
        <w:t>Vendors</w:t>
      </w:r>
      <w:r w:rsidR="000E6DCE">
        <w:t xml:space="preserve"> selected </w:t>
      </w:r>
      <w:r w:rsidR="00063BA1">
        <w:t xml:space="preserve">in response to this RFP will </w:t>
      </w:r>
      <w:r w:rsidR="000E6DCE">
        <w:t>enter into a Standard Service Agreement (Agreement) with C4HCO that is substantially identical to the Agreement template included in</w:t>
      </w:r>
      <w:r w:rsidR="005B7139">
        <w:t xml:space="preserve"> </w:t>
      </w:r>
      <w:r w:rsidR="00B139B5">
        <w:t xml:space="preserve">Appendix </w:t>
      </w:r>
      <w:r w:rsidR="0047353B">
        <w:t>A</w:t>
      </w:r>
      <w:r w:rsidR="00B139B5">
        <w:t xml:space="preserve">. </w:t>
      </w:r>
      <w:r w:rsidR="00436948">
        <w:t xml:space="preserve"> </w:t>
      </w:r>
      <w:r w:rsidR="000E6DCE">
        <w:t>The Agreement includes a standard Statement of Work (SOW)</w:t>
      </w:r>
      <w:r w:rsidR="00436948">
        <w:t xml:space="preserve"> </w:t>
      </w:r>
      <w:r w:rsidR="000E6DCE">
        <w:t xml:space="preserve">template </w:t>
      </w:r>
      <w:r w:rsidR="00436948">
        <w:t xml:space="preserve">(time and materials or fixed price) </w:t>
      </w:r>
      <w:r w:rsidR="000E6DCE">
        <w:t>designed to expedite and simplify C4HCO</w:t>
      </w:r>
      <w:r w:rsidR="00EB3154">
        <w:t>’s</w:t>
      </w:r>
      <w:r w:rsidR="000E6DCE">
        <w:t xml:space="preserve"> procurement of Vendor</w:t>
      </w:r>
      <w:r w:rsidR="00436948">
        <w:t>’s personnel quickly and easily to work on short-term projects and initiatives as needed.</w:t>
      </w:r>
    </w:p>
    <w:p w14:paraId="26313291" w14:textId="77777777" w:rsidR="000E6DCE" w:rsidRPr="002520AB" w:rsidRDefault="000E6DCE" w:rsidP="000E6DCE">
      <w:pPr>
        <w:pStyle w:val="ListParagraph"/>
        <w:rPr>
          <w:rFonts w:ascii="Calibri" w:eastAsia="Times New Roman" w:hAnsi="Calibri" w:cs="Calibri"/>
          <w:bCs/>
          <w:iCs/>
        </w:rPr>
      </w:pPr>
    </w:p>
    <w:p w14:paraId="486DAF61" w14:textId="77777777" w:rsidR="000E6DCE" w:rsidRPr="00E261E7" w:rsidRDefault="000E6DCE" w:rsidP="004007C1">
      <w:pPr>
        <w:pStyle w:val="ListParagraph"/>
        <w:keepNext/>
        <w:numPr>
          <w:ilvl w:val="0"/>
          <w:numId w:val="1"/>
        </w:numPr>
        <w:spacing w:after="0" w:line="360" w:lineRule="auto"/>
        <w:ind w:left="0"/>
        <w:jc w:val="center"/>
        <w:outlineLvl w:val="0"/>
        <w:rPr>
          <w:rFonts w:ascii="Calibri" w:eastAsia="Times New Roman" w:hAnsi="Calibri" w:cs="Arial"/>
          <w:b/>
          <w:bCs/>
          <w:kern w:val="32"/>
          <w:sz w:val="28"/>
          <w:szCs w:val="32"/>
        </w:rPr>
      </w:pPr>
      <w:bookmarkStart w:id="28" w:name="_Toc535343185"/>
      <w:bookmarkStart w:id="29" w:name="_Toc224550077"/>
      <w:r w:rsidRPr="00E261E7">
        <w:rPr>
          <w:rFonts w:ascii="Calibri" w:eastAsia="Times New Roman" w:hAnsi="Calibri" w:cs="Arial"/>
          <w:b/>
          <w:bCs/>
          <w:kern w:val="32"/>
          <w:sz w:val="28"/>
          <w:szCs w:val="32"/>
        </w:rPr>
        <w:t>RFP Process</w:t>
      </w:r>
      <w:bookmarkEnd w:id="28"/>
      <w:bookmarkEnd w:id="29"/>
    </w:p>
    <w:p w14:paraId="32EDF9C0" w14:textId="77777777" w:rsidR="000E6DCE" w:rsidRPr="00E261E7" w:rsidRDefault="000E6DCE" w:rsidP="004007C1">
      <w:pPr>
        <w:pStyle w:val="ListParagraph"/>
        <w:keepNext/>
        <w:numPr>
          <w:ilvl w:val="0"/>
          <w:numId w:val="3"/>
        </w:numPr>
        <w:spacing w:after="0" w:line="240" w:lineRule="auto"/>
        <w:jc w:val="both"/>
        <w:outlineLvl w:val="1"/>
        <w:rPr>
          <w:rFonts w:ascii="Calibri" w:eastAsia="Times New Roman" w:hAnsi="Calibri" w:cs="Calibri"/>
          <w:b/>
          <w:bCs/>
          <w:i/>
          <w:iCs/>
          <w:sz w:val="24"/>
          <w:szCs w:val="28"/>
        </w:rPr>
      </w:pPr>
      <w:bookmarkStart w:id="30" w:name="_Toc535343186"/>
      <w:bookmarkStart w:id="31" w:name="_Toc224550078"/>
      <w:r w:rsidRPr="00E261E7">
        <w:rPr>
          <w:rFonts w:ascii="Calibri" w:eastAsia="Times New Roman" w:hAnsi="Calibri" w:cs="Calibri"/>
          <w:b/>
          <w:bCs/>
          <w:i/>
          <w:iCs/>
          <w:sz w:val="24"/>
          <w:szCs w:val="28"/>
        </w:rPr>
        <w:t>Proposal Submission Requirements</w:t>
      </w:r>
      <w:bookmarkEnd w:id="30"/>
      <w:bookmarkEnd w:id="31"/>
    </w:p>
    <w:p w14:paraId="6E930899" w14:textId="77777777" w:rsidR="000E6DCE" w:rsidRDefault="000E6DCE" w:rsidP="006112A8">
      <w:pPr>
        <w:spacing w:after="0" w:line="240" w:lineRule="auto"/>
        <w:ind w:left="360"/>
        <w:jc w:val="both"/>
        <w:rPr>
          <w:rFonts w:ascii="Calibri" w:eastAsia="Times New Roman" w:hAnsi="Calibri" w:cs="Calibri"/>
          <w:szCs w:val="24"/>
        </w:rPr>
      </w:pPr>
      <w:r w:rsidRPr="00113D56">
        <w:rPr>
          <w:rFonts w:ascii="Calibri" w:eastAsia="Times New Roman" w:hAnsi="Calibri" w:cs="Calibri"/>
          <w:szCs w:val="24"/>
        </w:rPr>
        <w:t>Vendors must follow the proposal submission requirements outlined below to be considered.</w:t>
      </w:r>
    </w:p>
    <w:p w14:paraId="19BDCB39" w14:textId="77777777" w:rsidR="000E6DCE" w:rsidRPr="00113D56" w:rsidRDefault="000E6DCE" w:rsidP="000E6DCE">
      <w:pPr>
        <w:spacing w:after="0" w:line="240" w:lineRule="auto"/>
        <w:jc w:val="both"/>
        <w:rPr>
          <w:rFonts w:ascii="Calibri" w:eastAsia="Times New Roman" w:hAnsi="Calibri" w:cs="Calibri"/>
          <w:szCs w:val="24"/>
        </w:rPr>
      </w:pPr>
    </w:p>
    <w:p w14:paraId="212A0414" w14:textId="77777777" w:rsidR="000E6DCE" w:rsidRPr="00BF1EF5" w:rsidRDefault="000E6DCE" w:rsidP="00BF1EF5">
      <w:pPr>
        <w:pStyle w:val="ListParagraph"/>
        <w:keepNext/>
        <w:numPr>
          <w:ilvl w:val="0"/>
          <w:numId w:val="3"/>
        </w:numPr>
        <w:spacing w:after="0" w:line="240" w:lineRule="auto"/>
        <w:jc w:val="both"/>
        <w:outlineLvl w:val="1"/>
        <w:rPr>
          <w:rFonts w:ascii="Calibri" w:eastAsia="Times New Roman" w:hAnsi="Calibri" w:cs="Calibri"/>
          <w:b/>
          <w:bCs/>
          <w:i/>
          <w:iCs/>
          <w:sz w:val="24"/>
          <w:szCs w:val="28"/>
        </w:rPr>
      </w:pPr>
      <w:bookmarkStart w:id="32" w:name="_Toc517212453"/>
      <w:bookmarkStart w:id="33" w:name="_Toc535343187"/>
      <w:bookmarkStart w:id="34" w:name="_Toc224550079"/>
      <w:r w:rsidRPr="00BF1EF5">
        <w:rPr>
          <w:rFonts w:ascii="Calibri" w:eastAsia="Times New Roman" w:hAnsi="Calibri" w:cs="Calibri"/>
          <w:b/>
          <w:bCs/>
          <w:i/>
          <w:iCs/>
          <w:sz w:val="24"/>
          <w:szCs w:val="28"/>
        </w:rPr>
        <w:t>Response Format</w:t>
      </w:r>
      <w:bookmarkEnd w:id="32"/>
      <w:bookmarkEnd w:id="33"/>
      <w:bookmarkEnd w:id="34"/>
    </w:p>
    <w:p w14:paraId="63EB39D9" w14:textId="01A631D1" w:rsidR="000E6DCE" w:rsidRPr="00113D56" w:rsidRDefault="000E6DCE" w:rsidP="006112A8">
      <w:pPr>
        <w:spacing w:after="0" w:line="240" w:lineRule="auto"/>
        <w:ind w:left="360"/>
        <w:jc w:val="both"/>
        <w:rPr>
          <w:rFonts w:ascii="Calibri" w:eastAsia="Times New Roman" w:hAnsi="Calibri" w:cs="Calibri"/>
          <w:szCs w:val="24"/>
        </w:rPr>
      </w:pPr>
      <w:r w:rsidRPr="00113D56">
        <w:rPr>
          <w:rFonts w:ascii="Calibri" w:eastAsia="Times New Roman" w:hAnsi="Calibri" w:cs="Calibri"/>
          <w:szCs w:val="24"/>
        </w:rPr>
        <w:t>Vendors must submit a complete response to the RFP to be considered. Supporting documents and external links should be clearly labeled and arranged for easy access and readability.  .</w:t>
      </w:r>
    </w:p>
    <w:p w14:paraId="521717B7" w14:textId="77777777" w:rsidR="000E6DCE" w:rsidRPr="00113D56" w:rsidRDefault="000E6DCE" w:rsidP="000E6DCE">
      <w:pPr>
        <w:spacing w:after="0" w:line="240" w:lineRule="auto"/>
        <w:jc w:val="both"/>
        <w:rPr>
          <w:rFonts w:ascii="Calibri" w:eastAsia="Times New Roman" w:hAnsi="Calibri" w:cs="Calibri"/>
          <w:szCs w:val="24"/>
        </w:rPr>
      </w:pPr>
    </w:p>
    <w:p w14:paraId="5AF5B82C" w14:textId="77777777" w:rsidR="000E6DCE" w:rsidRDefault="000E6DCE" w:rsidP="000E6DCE">
      <w:pPr>
        <w:spacing w:after="0" w:line="240" w:lineRule="auto"/>
        <w:jc w:val="both"/>
        <w:rPr>
          <w:rFonts w:ascii="Calibri" w:eastAsia="Times New Roman" w:hAnsi="Calibri" w:cs="Calibri"/>
          <w:szCs w:val="24"/>
        </w:rPr>
      </w:pPr>
      <w:r w:rsidRPr="00113D56">
        <w:rPr>
          <w:rFonts w:ascii="Calibri" w:eastAsia="Times New Roman" w:hAnsi="Calibri" w:cs="Calibri"/>
          <w:szCs w:val="24"/>
        </w:rPr>
        <w:t>Response requirements by section are detailed in the</w:t>
      </w:r>
      <w:r>
        <w:rPr>
          <w:rFonts w:ascii="Calibri" w:eastAsia="Times New Roman" w:hAnsi="Calibri" w:cs="Calibri"/>
          <w:szCs w:val="24"/>
        </w:rPr>
        <w:t xml:space="preserve"> following </w:t>
      </w:r>
      <w:r w:rsidRPr="00113D56">
        <w:rPr>
          <w:rFonts w:ascii="Calibri" w:eastAsia="Times New Roman" w:hAnsi="Calibri" w:cs="Calibri"/>
          <w:szCs w:val="24"/>
        </w:rPr>
        <w:t>table</w:t>
      </w:r>
      <w:r>
        <w:rPr>
          <w:rFonts w:ascii="Calibri" w:eastAsia="Times New Roman" w:hAnsi="Calibri" w:cs="Calibri"/>
          <w:szCs w:val="24"/>
        </w:rPr>
        <w:t>:</w:t>
      </w:r>
    </w:p>
    <w:p w14:paraId="1FA75105" w14:textId="77777777" w:rsidR="000E6DCE" w:rsidRDefault="000E6DCE" w:rsidP="000E6DCE">
      <w:pPr>
        <w:spacing w:after="0" w:line="240" w:lineRule="auto"/>
        <w:jc w:val="both"/>
        <w:rPr>
          <w:rFonts w:ascii="Calibri" w:eastAsia="Times New Roman"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6878"/>
      </w:tblGrid>
      <w:tr w:rsidR="00D2169D" w:rsidRPr="003E103C" w14:paraId="58D80CE1" w14:textId="77777777" w:rsidTr="00097D3B">
        <w:trPr>
          <w:tblHeader/>
        </w:trPr>
        <w:tc>
          <w:tcPr>
            <w:tcW w:w="2027" w:type="dxa"/>
            <w:shd w:val="clear" w:color="auto" w:fill="00B0F0"/>
          </w:tcPr>
          <w:p w14:paraId="1FA59844" w14:textId="77777777" w:rsidR="00D2169D" w:rsidRPr="00597A37" w:rsidRDefault="00D2169D" w:rsidP="003B6828">
            <w:pPr>
              <w:spacing w:after="0" w:line="240" w:lineRule="auto"/>
              <w:rPr>
                <w:rFonts w:ascii="Calibri" w:eastAsia="Times New Roman" w:hAnsi="Calibri" w:cs="Calibri"/>
                <w:b/>
                <w:sz w:val="20"/>
                <w:szCs w:val="20"/>
              </w:rPr>
            </w:pPr>
            <w:r w:rsidRPr="00597A37">
              <w:rPr>
                <w:rFonts w:ascii="Calibri" w:eastAsia="Times New Roman" w:hAnsi="Calibri" w:cs="Calibri"/>
                <w:b/>
                <w:sz w:val="20"/>
                <w:szCs w:val="20"/>
              </w:rPr>
              <w:t>RFP Section Reference</w:t>
            </w:r>
          </w:p>
        </w:tc>
        <w:tc>
          <w:tcPr>
            <w:tcW w:w="6878" w:type="dxa"/>
            <w:shd w:val="clear" w:color="auto" w:fill="00B0F0"/>
          </w:tcPr>
          <w:p w14:paraId="5A7BC241" w14:textId="77777777" w:rsidR="00D2169D" w:rsidRPr="00597A37" w:rsidRDefault="00D2169D" w:rsidP="003B6828">
            <w:pPr>
              <w:spacing w:after="0" w:line="240" w:lineRule="auto"/>
              <w:rPr>
                <w:rFonts w:ascii="Calibri" w:eastAsia="Times New Roman" w:hAnsi="Calibri" w:cs="Calibri"/>
                <w:b/>
                <w:sz w:val="20"/>
                <w:szCs w:val="20"/>
              </w:rPr>
            </w:pPr>
            <w:r w:rsidRPr="00597A37">
              <w:rPr>
                <w:rFonts w:ascii="Calibri" w:eastAsia="Times New Roman" w:hAnsi="Calibri" w:cs="Calibri"/>
                <w:b/>
                <w:sz w:val="20"/>
                <w:szCs w:val="20"/>
              </w:rPr>
              <w:t>Format Requirements</w:t>
            </w:r>
          </w:p>
        </w:tc>
      </w:tr>
      <w:tr w:rsidR="003B6156" w:rsidRPr="00DA5757" w14:paraId="11FA34B8" w14:textId="77777777" w:rsidTr="00097D3B">
        <w:tc>
          <w:tcPr>
            <w:tcW w:w="2027" w:type="dxa"/>
          </w:tcPr>
          <w:p w14:paraId="5AE975FD" w14:textId="77777777" w:rsidR="003B6156" w:rsidRPr="00597A37" w:rsidRDefault="003B6156" w:rsidP="003B6156">
            <w:pPr>
              <w:spacing w:after="0" w:line="240" w:lineRule="auto"/>
              <w:rPr>
                <w:rFonts w:ascii="Calibri" w:eastAsia="Times New Roman" w:hAnsi="Calibri" w:cs="Calibri"/>
                <w:sz w:val="20"/>
                <w:szCs w:val="20"/>
              </w:rPr>
            </w:pPr>
            <w:r w:rsidRPr="00597A37">
              <w:rPr>
                <w:rFonts w:ascii="Calibri" w:eastAsia="Times New Roman" w:hAnsi="Calibri" w:cs="Calibri"/>
                <w:sz w:val="20"/>
                <w:szCs w:val="20"/>
              </w:rPr>
              <w:t>Cover Letter</w:t>
            </w:r>
          </w:p>
        </w:tc>
        <w:tc>
          <w:tcPr>
            <w:tcW w:w="6878" w:type="dxa"/>
          </w:tcPr>
          <w:p w14:paraId="49606472" w14:textId="1FF632A2" w:rsidR="00AB541F" w:rsidRPr="00597A37" w:rsidRDefault="003B6156" w:rsidP="00AB541F">
            <w:pPr>
              <w:spacing w:after="0" w:line="240" w:lineRule="auto"/>
              <w:jc w:val="both"/>
              <w:rPr>
                <w:rFonts w:ascii="Calibri" w:eastAsia="Times New Roman" w:hAnsi="Calibri" w:cs="Calibri"/>
                <w:sz w:val="20"/>
                <w:szCs w:val="20"/>
              </w:rPr>
            </w:pPr>
            <w:r w:rsidRPr="00597A37">
              <w:rPr>
                <w:rFonts w:ascii="Calibri" w:eastAsia="Times New Roman" w:hAnsi="Calibri" w:cs="Calibri"/>
                <w:sz w:val="20"/>
                <w:szCs w:val="20"/>
              </w:rPr>
              <w:t xml:space="preserve">Maximum of </w:t>
            </w:r>
            <w:r w:rsidR="00597A37" w:rsidRPr="00597A37">
              <w:rPr>
                <w:rFonts w:ascii="Calibri" w:eastAsia="Times New Roman" w:hAnsi="Calibri" w:cs="Calibri"/>
                <w:sz w:val="20"/>
                <w:szCs w:val="20"/>
              </w:rPr>
              <w:t>three</w:t>
            </w:r>
            <w:r w:rsidRPr="00597A37">
              <w:rPr>
                <w:rFonts w:ascii="Calibri" w:eastAsia="Times New Roman" w:hAnsi="Calibri" w:cs="Calibri"/>
                <w:sz w:val="20"/>
                <w:szCs w:val="20"/>
              </w:rPr>
              <w:t xml:space="preserve"> pages with attachments clearly identified and referenced.</w:t>
            </w:r>
            <w:r w:rsidR="00AB541F" w:rsidRPr="00597A37">
              <w:rPr>
                <w:rFonts w:ascii="Calibri" w:eastAsia="Times New Roman" w:hAnsi="Calibri" w:cs="Calibri"/>
                <w:sz w:val="20"/>
                <w:szCs w:val="20"/>
              </w:rPr>
              <w:t xml:space="preserve">  </w:t>
            </w:r>
          </w:p>
        </w:tc>
      </w:tr>
      <w:tr w:rsidR="00D2169D" w:rsidRPr="003E103C" w14:paraId="4BECE8E4" w14:textId="77777777" w:rsidTr="00097D3B">
        <w:tc>
          <w:tcPr>
            <w:tcW w:w="2027" w:type="dxa"/>
          </w:tcPr>
          <w:p w14:paraId="737308B3" w14:textId="79C73CE8" w:rsidR="00D2169D" w:rsidRPr="00597A37" w:rsidRDefault="00D2169D" w:rsidP="00D2169D">
            <w:pPr>
              <w:spacing w:after="0" w:line="240" w:lineRule="auto"/>
              <w:rPr>
                <w:rFonts w:ascii="Calibri" w:eastAsia="Times New Roman" w:hAnsi="Calibri" w:cs="Calibri"/>
                <w:sz w:val="20"/>
                <w:szCs w:val="20"/>
              </w:rPr>
            </w:pPr>
            <w:r w:rsidRPr="00597A37">
              <w:rPr>
                <w:rFonts w:ascii="Calibri" w:eastAsia="Times New Roman" w:hAnsi="Calibri" w:cs="Calibri"/>
                <w:sz w:val="20"/>
                <w:szCs w:val="20"/>
              </w:rPr>
              <w:t>Table of Contents</w:t>
            </w:r>
          </w:p>
        </w:tc>
        <w:tc>
          <w:tcPr>
            <w:tcW w:w="6878" w:type="dxa"/>
          </w:tcPr>
          <w:p w14:paraId="6975167F" w14:textId="25AF52F2" w:rsidR="00D2169D" w:rsidRPr="00597A37" w:rsidRDefault="003B6156" w:rsidP="003B6156">
            <w:pPr>
              <w:spacing w:after="0" w:line="240" w:lineRule="auto"/>
              <w:jc w:val="both"/>
              <w:rPr>
                <w:rFonts w:ascii="Calibri" w:eastAsia="Times New Roman" w:hAnsi="Calibri" w:cs="Calibri"/>
                <w:sz w:val="20"/>
                <w:szCs w:val="20"/>
              </w:rPr>
            </w:pPr>
            <w:r w:rsidRPr="00597A37">
              <w:rPr>
                <w:rFonts w:ascii="Calibri" w:eastAsia="Times New Roman" w:hAnsi="Calibri" w:cs="Calibri"/>
                <w:sz w:val="20"/>
                <w:szCs w:val="20"/>
              </w:rPr>
              <w:t xml:space="preserve">Contents and </w:t>
            </w:r>
            <w:r w:rsidR="00D2169D" w:rsidRPr="00597A37">
              <w:rPr>
                <w:rFonts w:ascii="Calibri" w:eastAsia="Times New Roman" w:hAnsi="Calibri" w:cs="Calibri"/>
                <w:sz w:val="20"/>
                <w:szCs w:val="20"/>
              </w:rPr>
              <w:t xml:space="preserve">list all additional documents and links comprising the </w:t>
            </w:r>
            <w:r w:rsidR="00AB541F" w:rsidRPr="00597A37">
              <w:rPr>
                <w:rFonts w:ascii="Calibri" w:eastAsia="Times New Roman" w:hAnsi="Calibri" w:cs="Calibri"/>
                <w:sz w:val="20"/>
                <w:szCs w:val="20"/>
              </w:rPr>
              <w:t xml:space="preserve">entire </w:t>
            </w:r>
            <w:r w:rsidR="00EB3154" w:rsidRPr="00597A37">
              <w:rPr>
                <w:rFonts w:ascii="Calibri" w:eastAsia="Times New Roman" w:hAnsi="Calibri" w:cs="Calibri"/>
                <w:sz w:val="20"/>
                <w:szCs w:val="20"/>
              </w:rPr>
              <w:t>R</w:t>
            </w:r>
            <w:r w:rsidR="00D2169D" w:rsidRPr="00597A37">
              <w:rPr>
                <w:rFonts w:ascii="Calibri" w:eastAsia="Times New Roman" w:hAnsi="Calibri" w:cs="Calibri"/>
                <w:sz w:val="20"/>
                <w:szCs w:val="20"/>
              </w:rPr>
              <w:t>esponse</w:t>
            </w:r>
            <w:r w:rsidR="00AB541F" w:rsidRPr="00597A37">
              <w:rPr>
                <w:rFonts w:ascii="Calibri" w:eastAsia="Times New Roman" w:hAnsi="Calibri" w:cs="Calibri"/>
                <w:sz w:val="20"/>
                <w:szCs w:val="20"/>
              </w:rPr>
              <w:t>.</w:t>
            </w:r>
          </w:p>
        </w:tc>
      </w:tr>
      <w:tr w:rsidR="00D2169D" w:rsidRPr="003E103C" w14:paraId="6BD8DCB5" w14:textId="77777777" w:rsidTr="00097D3B">
        <w:tc>
          <w:tcPr>
            <w:tcW w:w="2027" w:type="dxa"/>
          </w:tcPr>
          <w:p w14:paraId="7ACE204D" w14:textId="368F2D20" w:rsidR="00D2169D" w:rsidRPr="00597A37" w:rsidRDefault="003B6156" w:rsidP="00D2169D">
            <w:pPr>
              <w:spacing w:after="0" w:line="240" w:lineRule="auto"/>
              <w:rPr>
                <w:rFonts w:ascii="Calibri" w:eastAsia="Times New Roman" w:hAnsi="Calibri" w:cs="Calibri"/>
                <w:sz w:val="20"/>
                <w:szCs w:val="20"/>
              </w:rPr>
            </w:pPr>
            <w:r w:rsidRPr="00597A37">
              <w:rPr>
                <w:rFonts w:ascii="Calibri" w:eastAsia="Times New Roman" w:hAnsi="Calibri" w:cs="Calibri"/>
                <w:sz w:val="20"/>
                <w:szCs w:val="20"/>
              </w:rPr>
              <w:t>Introduction</w:t>
            </w:r>
          </w:p>
          <w:p w14:paraId="5AAF5C1A" w14:textId="2E39CF30" w:rsidR="003B6156" w:rsidRPr="00597A37" w:rsidRDefault="003B6156" w:rsidP="00D2169D">
            <w:pPr>
              <w:spacing w:after="0" w:line="240" w:lineRule="auto"/>
              <w:rPr>
                <w:rFonts w:ascii="Calibri" w:eastAsia="Times New Roman" w:hAnsi="Calibri" w:cs="Calibri"/>
                <w:sz w:val="20"/>
                <w:szCs w:val="20"/>
              </w:rPr>
            </w:pPr>
          </w:p>
        </w:tc>
        <w:tc>
          <w:tcPr>
            <w:tcW w:w="6878" w:type="dxa"/>
          </w:tcPr>
          <w:p w14:paraId="3C50339D" w14:textId="7ED44889" w:rsidR="00D2169D" w:rsidRPr="00597A37" w:rsidRDefault="003B6156" w:rsidP="003B6156">
            <w:pPr>
              <w:spacing w:after="0" w:line="240" w:lineRule="auto"/>
              <w:jc w:val="both"/>
              <w:rPr>
                <w:rFonts w:ascii="Calibri" w:eastAsia="Times New Roman" w:hAnsi="Calibri" w:cs="Calibri"/>
                <w:sz w:val="20"/>
                <w:szCs w:val="20"/>
              </w:rPr>
            </w:pPr>
            <w:r w:rsidRPr="00597A37">
              <w:rPr>
                <w:rFonts w:ascii="Calibri" w:eastAsia="Times New Roman" w:hAnsi="Calibri" w:cs="Calibri"/>
                <w:sz w:val="20"/>
                <w:szCs w:val="20"/>
              </w:rPr>
              <w:t>Provide introductory overview of the information and materials provided (3</w:t>
            </w:r>
            <w:r w:rsidR="00AB541F" w:rsidRPr="00597A37">
              <w:rPr>
                <w:rFonts w:ascii="Calibri" w:eastAsia="Times New Roman" w:hAnsi="Calibri" w:cs="Calibri"/>
                <w:sz w:val="20"/>
                <w:szCs w:val="20"/>
              </w:rPr>
              <w:t>-</w:t>
            </w:r>
            <w:r w:rsidRPr="00597A37">
              <w:rPr>
                <w:rFonts w:ascii="Calibri" w:eastAsia="Times New Roman" w:hAnsi="Calibri" w:cs="Calibri"/>
                <w:sz w:val="20"/>
                <w:szCs w:val="20"/>
              </w:rPr>
              <w:t>page maximum).</w:t>
            </w:r>
          </w:p>
        </w:tc>
      </w:tr>
      <w:tr w:rsidR="00727700" w:rsidRPr="003E103C" w14:paraId="56D1F8A5" w14:textId="77777777" w:rsidTr="00097D3B">
        <w:tc>
          <w:tcPr>
            <w:tcW w:w="2027" w:type="dxa"/>
          </w:tcPr>
          <w:p w14:paraId="2869C536" w14:textId="6C2DC1C4" w:rsidR="00727700" w:rsidRPr="00597A37" w:rsidRDefault="003361DB" w:rsidP="00D2169D">
            <w:pPr>
              <w:spacing w:after="0" w:line="240" w:lineRule="auto"/>
              <w:rPr>
                <w:rFonts w:ascii="Calibri" w:eastAsia="Times New Roman" w:hAnsi="Calibri" w:cs="Calibri"/>
                <w:sz w:val="20"/>
                <w:szCs w:val="20"/>
              </w:rPr>
            </w:pPr>
            <w:r>
              <w:rPr>
                <w:rFonts w:ascii="Calibri" w:eastAsia="Times New Roman" w:hAnsi="Calibri" w:cs="Calibri"/>
                <w:sz w:val="20"/>
                <w:szCs w:val="20"/>
              </w:rPr>
              <w:t xml:space="preserve">Organizational </w:t>
            </w:r>
            <w:r w:rsidR="00727700" w:rsidRPr="00597A37">
              <w:rPr>
                <w:rFonts w:ascii="Calibri" w:eastAsia="Times New Roman" w:hAnsi="Calibri" w:cs="Calibri"/>
                <w:sz w:val="20"/>
                <w:szCs w:val="20"/>
              </w:rPr>
              <w:t>Qualifications</w:t>
            </w:r>
          </w:p>
        </w:tc>
        <w:tc>
          <w:tcPr>
            <w:tcW w:w="6878" w:type="dxa"/>
          </w:tcPr>
          <w:p w14:paraId="7CBF6D53" w14:textId="0FBDBAF6" w:rsidR="00727700" w:rsidRPr="00597A37" w:rsidRDefault="003361DB" w:rsidP="003B6156">
            <w:pPr>
              <w:spacing w:after="0" w:line="240" w:lineRule="auto"/>
              <w:jc w:val="both"/>
              <w:rPr>
                <w:rFonts w:ascii="Calibri" w:eastAsia="Times New Roman" w:hAnsi="Calibri" w:cs="Calibri"/>
                <w:sz w:val="20"/>
                <w:szCs w:val="20"/>
              </w:rPr>
            </w:pPr>
            <w:r w:rsidRPr="003361DB">
              <w:rPr>
                <w:rFonts w:ascii="Calibri" w:eastAsia="Times New Roman" w:hAnsi="Calibri" w:cs="Calibri"/>
                <w:sz w:val="20"/>
                <w:szCs w:val="20"/>
              </w:rPr>
              <w:t>Offeror’s past and current organizational experience in relation to the</w:t>
            </w:r>
            <w:r>
              <w:rPr>
                <w:rFonts w:ascii="Calibri" w:eastAsia="Times New Roman" w:hAnsi="Calibri" w:cs="Calibri"/>
                <w:sz w:val="20"/>
                <w:szCs w:val="20"/>
              </w:rPr>
              <w:t xml:space="preserve"> scope of services being </w:t>
            </w:r>
            <w:r w:rsidR="00EB6250">
              <w:rPr>
                <w:rFonts w:ascii="Calibri" w:eastAsia="Times New Roman" w:hAnsi="Calibri" w:cs="Calibri"/>
                <w:sz w:val="20"/>
                <w:szCs w:val="20"/>
              </w:rPr>
              <w:t xml:space="preserve">proposed </w:t>
            </w:r>
            <w:r w:rsidR="00EB6250" w:rsidRPr="00597A37">
              <w:rPr>
                <w:rFonts w:ascii="Calibri" w:eastAsia="Times New Roman" w:hAnsi="Calibri" w:cs="Calibri"/>
                <w:sz w:val="20"/>
                <w:szCs w:val="20"/>
              </w:rPr>
              <w:t>(</w:t>
            </w:r>
            <w:r w:rsidR="00727700" w:rsidRPr="00597A37">
              <w:rPr>
                <w:rFonts w:ascii="Calibri" w:eastAsia="Times New Roman" w:hAnsi="Calibri" w:cs="Calibri"/>
                <w:sz w:val="20"/>
                <w:szCs w:val="20"/>
              </w:rPr>
              <w:t>5-page maximum).</w:t>
            </w:r>
          </w:p>
        </w:tc>
      </w:tr>
      <w:tr w:rsidR="00D2169D" w:rsidRPr="003E103C" w14:paraId="7060AC5A" w14:textId="77777777" w:rsidTr="00097D3B">
        <w:tc>
          <w:tcPr>
            <w:tcW w:w="2027" w:type="dxa"/>
          </w:tcPr>
          <w:p w14:paraId="79980150" w14:textId="7FA7450B" w:rsidR="00D2169D" w:rsidRPr="00597A37" w:rsidRDefault="003361DB" w:rsidP="00D2169D">
            <w:pPr>
              <w:spacing w:after="0" w:line="240" w:lineRule="auto"/>
              <w:rPr>
                <w:rFonts w:ascii="Calibri" w:eastAsia="Times New Roman" w:hAnsi="Calibri" w:cs="Calibri"/>
                <w:sz w:val="20"/>
                <w:szCs w:val="20"/>
              </w:rPr>
            </w:pPr>
            <w:r>
              <w:rPr>
                <w:rFonts w:ascii="Calibri" w:eastAsia="Times New Roman" w:hAnsi="Calibri" w:cs="Calibri"/>
                <w:sz w:val="20"/>
                <w:szCs w:val="20"/>
              </w:rPr>
              <w:t>Personnel</w:t>
            </w:r>
            <w:r w:rsidR="003B6156" w:rsidRPr="00597A37">
              <w:rPr>
                <w:rFonts w:ascii="Calibri" w:eastAsia="Times New Roman" w:hAnsi="Calibri" w:cs="Calibri"/>
                <w:sz w:val="20"/>
                <w:szCs w:val="20"/>
              </w:rPr>
              <w:t xml:space="preserve"> </w:t>
            </w:r>
            <w:r w:rsidR="00AF6D92" w:rsidRPr="00597A37">
              <w:rPr>
                <w:rFonts w:ascii="Calibri" w:eastAsia="Times New Roman" w:hAnsi="Calibri" w:cs="Calibri"/>
                <w:sz w:val="20"/>
                <w:szCs w:val="20"/>
              </w:rPr>
              <w:t>Qualifications</w:t>
            </w:r>
          </w:p>
        </w:tc>
        <w:tc>
          <w:tcPr>
            <w:tcW w:w="6878" w:type="dxa"/>
          </w:tcPr>
          <w:p w14:paraId="18C8F4B6" w14:textId="3614FFF1" w:rsidR="00D2169D" w:rsidRPr="00597A37" w:rsidRDefault="00121C1C" w:rsidP="00D2169D">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 xml:space="preserve">Provide information </w:t>
            </w:r>
            <w:r w:rsidR="0037528D">
              <w:rPr>
                <w:rFonts w:ascii="Calibri" w:eastAsia="Times New Roman" w:hAnsi="Calibri" w:cs="Calibri"/>
                <w:sz w:val="20"/>
                <w:szCs w:val="20"/>
              </w:rPr>
              <w:t>regarding</w:t>
            </w:r>
            <w:r w:rsidR="00587E91">
              <w:rPr>
                <w:rFonts w:ascii="Calibri" w:eastAsia="Times New Roman" w:hAnsi="Calibri" w:cs="Calibri"/>
                <w:sz w:val="20"/>
                <w:szCs w:val="20"/>
              </w:rPr>
              <w:t xml:space="preserve"> the general</w:t>
            </w:r>
            <w:r w:rsidR="0037528D">
              <w:rPr>
                <w:rFonts w:ascii="Calibri" w:eastAsia="Times New Roman" w:hAnsi="Calibri" w:cs="Calibri"/>
                <w:sz w:val="20"/>
                <w:szCs w:val="20"/>
              </w:rPr>
              <w:t xml:space="preserve"> staff</w:t>
            </w:r>
            <w:r w:rsidR="00587E91">
              <w:rPr>
                <w:rFonts w:ascii="Calibri" w:eastAsia="Times New Roman" w:hAnsi="Calibri" w:cs="Calibri"/>
                <w:sz w:val="20"/>
                <w:szCs w:val="20"/>
              </w:rPr>
              <w:t xml:space="preserve"> skills and experience you </w:t>
            </w:r>
            <w:r w:rsidR="000A66B0">
              <w:rPr>
                <w:rFonts w:ascii="Calibri" w:eastAsia="Times New Roman" w:hAnsi="Calibri" w:cs="Calibri"/>
                <w:sz w:val="20"/>
                <w:szCs w:val="20"/>
              </w:rPr>
              <w:t>are proposing to provide</w:t>
            </w:r>
          </w:p>
        </w:tc>
      </w:tr>
      <w:tr w:rsidR="00727700" w:rsidRPr="003E103C" w14:paraId="6CAEDD08" w14:textId="77777777" w:rsidTr="00097D3B">
        <w:tc>
          <w:tcPr>
            <w:tcW w:w="2027" w:type="dxa"/>
          </w:tcPr>
          <w:p w14:paraId="19A2C1AA" w14:textId="14D72107" w:rsidR="00727700" w:rsidRPr="00597A37" w:rsidRDefault="00727700" w:rsidP="00D2169D">
            <w:pPr>
              <w:spacing w:after="0" w:line="240" w:lineRule="auto"/>
              <w:rPr>
                <w:rFonts w:ascii="Calibri" w:eastAsia="Times New Roman" w:hAnsi="Calibri" w:cs="Calibri"/>
                <w:sz w:val="20"/>
                <w:szCs w:val="20"/>
              </w:rPr>
            </w:pPr>
            <w:r w:rsidRPr="00597A37">
              <w:rPr>
                <w:rFonts w:ascii="Calibri" w:eastAsia="Times New Roman" w:hAnsi="Calibri" w:cs="Calibri"/>
                <w:sz w:val="20"/>
                <w:szCs w:val="20"/>
              </w:rPr>
              <w:t>Pricing Proposal(s)</w:t>
            </w:r>
          </w:p>
        </w:tc>
        <w:tc>
          <w:tcPr>
            <w:tcW w:w="6878" w:type="dxa"/>
          </w:tcPr>
          <w:p w14:paraId="13EC5613" w14:textId="46491EAC" w:rsidR="00727700" w:rsidRPr="00597A37" w:rsidRDefault="00F8489E" w:rsidP="00D2169D">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See</w:t>
            </w:r>
            <w:r w:rsidR="00727700" w:rsidRPr="00597A37">
              <w:rPr>
                <w:rFonts w:ascii="Calibri" w:eastAsia="Times New Roman" w:hAnsi="Calibri" w:cs="Calibri"/>
                <w:sz w:val="20"/>
                <w:szCs w:val="20"/>
              </w:rPr>
              <w:t xml:space="preserve"> Section </w:t>
            </w:r>
            <w:r w:rsidR="00B139B5" w:rsidRPr="00597A37">
              <w:rPr>
                <w:rFonts w:ascii="Calibri" w:eastAsia="Times New Roman" w:hAnsi="Calibri" w:cs="Calibri"/>
                <w:sz w:val="20"/>
                <w:szCs w:val="20"/>
              </w:rPr>
              <w:t>D</w:t>
            </w:r>
            <w:r w:rsidR="00727700" w:rsidRPr="00597A37">
              <w:rPr>
                <w:rFonts w:ascii="Calibri" w:eastAsia="Times New Roman" w:hAnsi="Calibri" w:cs="Calibri"/>
                <w:sz w:val="20"/>
                <w:szCs w:val="20"/>
              </w:rPr>
              <w:t>.</w:t>
            </w:r>
          </w:p>
        </w:tc>
      </w:tr>
    </w:tbl>
    <w:p w14:paraId="5D53DD5E" w14:textId="77777777" w:rsidR="000E6DCE" w:rsidRDefault="000E6DCE" w:rsidP="000E6DCE">
      <w:pPr>
        <w:spacing w:after="0" w:line="240" w:lineRule="auto"/>
        <w:jc w:val="both"/>
        <w:rPr>
          <w:rFonts w:ascii="Calibri" w:eastAsia="Times New Roman" w:hAnsi="Calibri" w:cs="Calibri"/>
          <w:szCs w:val="24"/>
        </w:rPr>
      </w:pPr>
    </w:p>
    <w:p w14:paraId="0A4B72FF" w14:textId="77777777" w:rsidR="000E6DCE" w:rsidRPr="00BF1EF5" w:rsidRDefault="000E6DCE" w:rsidP="00BF1EF5">
      <w:pPr>
        <w:pStyle w:val="ListParagraph"/>
        <w:keepNext/>
        <w:numPr>
          <w:ilvl w:val="0"/>
          <w:numId w:val="3"/>
        </w:numPr>
        <w:spacing w:after="0" w:line="240" w:lineRule="auto"/>
        <w:jc w:val="both"/>
        <w:outlineLvl w:val="1"/>
        <w:rPr>
          <w:rFonts w:ascii="Calibri" w:eastAsia="Times New Roman" w:hAnsi="Calibri" w:cs="Calibri"/>
          <w:b/>
          <w:bCs/>
          <w:i/>
          <w:iCs/>
          <w:sz w:val="24"/>
          <w:szCs w:val="28"/>
        </w:rPr>
      </w:pPr>
      <w:bookmarkStart w:id="35" w:name="_Toc535343188"/>
      <w:bookmarkStart w:id="36" w:name="_Toc224550080"/>
      <w:r w:rsidRPr="00BF1EF5">
        <w:rPr>
          <w:rFonts w:ascii="Calibri" w:eastAsia="Times New Roman" w:hAnsi="Calibri" w:cs="Calibri"/>
          <w:b/>
          <w:bCs/>
          <w:i/>
          <w:iCs/>
          <w:sz w:val="24"/>
          <w:szCs w:val="28"/>
        </w:rPr>
        <w:t>Copies and Delivery Requirements</w:t>
      </w:r>
      <w:bookmarkEnd w:id="35"/>
      <w:bookmarkEnd w:id="36"/>
    </w:p>
    <w:p w14:paraId="0B87511E" w14:textId="364F0BE7" w:rsidR="000E6DCE" w:rsidRDefault="000E6DCE" w:rsidP="006112A8">
      <w:pPr>
        <w:spacing w:after="0" w:line="240" w:lineRule="auto"/>
        <w:ind w:left="360"/>
        <w:rPr>
          <w:rFonts w:ascii="Calibri" w:eastAsia="Times New Roman" w:hAnsi="Calibri" w:cs="Calibri"/>
        </w:rPr>
      </w:pPr>
      <w:r w:rsidRPr="00113D56">
        <w:rPr>
          <w:rFonts w:ascii="Calibri" w:eastAsia="Times New Roman" w:hAnsi="Calibri" w:cs="Calibri"/>
        </w:rPr>
        <w:t xml:space="preserve">Each </w:t>
      </w:r>
      <w:r w:rsidR="00597A37">
        <w:rPr>
          <w:rFonts w:ascii="Calibri" w:eastAsia="Times New Roman" w:hAnsi="Calibri" w:cs="Calibri"/>
        </w:rPr>
        <w:t>v</w:t>
      </w:r>
      <w:r w:rsidRPr="00113D56">
        <w:rPr>
          <w:rFonts w:ascii="Calibri" w:eastAsia="Times New Roman" w:hAnsi="Calibri" w:cs="Calibri"/>
        </w:rPr>
        <w:t xml:space="preserve">endor </w:t>
      </w:r>
      <w:r w:rsidR="003C62A3">
        <w:rPr>
          <w:rFonts w:ascii="Calibri" w:eastAsia="Times New Roman" w:hAnsi="Calibri" w:cs="Calibri"/>
        </w:rPr>
        <w:t xml:space="preserve">should </w:t>
      </w:r>
      <w:r w:rsidRPr="00113D56">
        <w:rPr>
          <w:rFonts w:ascii="Calibri" w:eastAsia="Times New Roman" w:hAnsi="Calibri" w:cs="Calibri"/>
        </w:rPr>
        <w:t xml:space="preserve">provide its </w:t>
      </w:r>
      <w:r w:rsidR="00597A37">
        <w:rPr>
          <w:rFonts w:ascii="Calibri" w:eastAsia="Times New Roman" w:hAnsi="Calibri" w:cs="Calibri"/>
        </w:rPr>
        <w:t>r</w:t>
      </w:r>
      <w:r w:rsidR="003C62A3">
        <w:rPr>
          <w:rFonts w:ascii="Calibri" w:eastAsia="Times New Roman" w:hAnsi="Calibri" w:cs="Calibri"/>
        </w:rPr>
        <w:t>esponse with:</w:t>
      </w:r>
    </w:p>
    <w:p w14:paraId="613FB361" w14:textId="77777777" w:rsidR="000E6DCE" w:rsidRPr="00113D56" w:rsidRDefault="000E6DCE" w:rsidP="000E6DCE">
      <w:pPr>
        <w:spacing w:after="0" w:line="240" w:lineRule="auto"/>
        <w:rPr>
          <w:rFonts w:ascii="Calibri" w:eastAsia="Times New Roman" w:hAnsi="Calibri" w:cs="Calibri"/>
        </w:rPr>
      </w:pPr>
    </w:p>
    <w:p w14:paraId="63D17504" w14:textId="1EBFFCB1" w:rsidR="000E6DCE" w:rsidRPr="00597A37" w:rsidRDefault="000E6DCE" w:rsidP="00597A37">
      <w:pPr>
        <w:pStyle w:val="ListParagraph"/>
        <w:numPr>
          <w:ilvl w:val="0"/>
          <w:numId w:val="23"/>
        </w:numPr>
        <w:spacing w:after="0" w:line="240" w:lineRule="auto"/>
        <w:rPr>
          <w:rFonts w:ascii="Calibri" w:eastAsia="Times New Roman" w:hAnsi="Calibri" w:cs="Calibri"/>
        </w:rPr>
      </w:pPr>
      <w:r w:rsidRPr="00597A37">
        <w:rPr>
          <w:rFonts w:ascii="Calibri" w:eastAsia="Times New Roman" w:hAnsi="Calibri" w:cs="Calibri"/>
        </w:rPr>
        <w:t>One electronic media copy in PDF</w:t>
      </w:r>
      <w:r w:rsidR="000A66B0">
        <w:rPr>
          <w:rFonts w:ascii="Calibri" w:eastAsia="Times New Roman" w:hAnsi="Calibri" w:cs="Calibri"/>
        </w:rPr>
        <w:t xml:space="preserve"> or Word</w:t>
      </w:r>
      <w:r w:rsidRPr="00597A37">
        <w:rPr>
          <w:rFonts w:ascii="Calibri" w:eastAsia="Times New Roman" w:hAnsi="Calibri" w:cs="Calibri"/>
        </w:rPr>
        <w:t xml:space="preserve"> format</w:t>
      </w:r>
    </w:p>
    <w:p w14:paraId="679F8A30" w14:textId="6CE4E18A" w:rsidR="00C5369A" w:rsidRPr="00543ADB" w:rsidRDefault="003C62A3" w:rsidP="00597A37">
      <w:pPr>
        <w:pStyle w:val="ListParagraph"/>
        <w:numPr>
          <w:ilvl w:val="0"/>
          <w:numId w:val="23"/>
        </w:numPr>
        <w:spacing w:after="0" w:line="240" w:lineRule="auto"/>
        <w:rPr>
          <w:rFonts w:ascii="Calibri" w:eastAsia="Times New Roman" w:hAnsi="Calibri" w:cs="Calibri"/>
        </w:rPr>
      </w:pPr>
      <w:r w:rsidRPr="00597A37">
        <w:rPr>
          <w:rFonts w:ascii="Calibri" w:eastAsia="Times New Roman" w:hAnsi="Calibri" w:cs="Calibri"/>
        </w:rPr>
        <w:t xml:space="preserve">Responses </w:t>
      </w:r>
      <w:r w:rsidR="000E6DCE" w:rsidRPr="00597A37">
        <w:rPr>
          <w:rFonts w:ascii="Calibri" w:eastAsia="Times New Roman" w:hAnsi="Calibri" w:cs="Calibri"/>
        </w:rPr>
        <w:t>delivered to</w:t>
      </w:r>
      <w:r w:rsidR="00C5369A" w:rsidRPr="00597A37">
        <w:rPr>
          <w:rFonts w:ascii="Calibri" w:eastAsia="Times New Roman" w:hAnsi="Calibri" w:cs="Calibri"/>
        </w:rPr>
        <w:t xml:space="preserve"> </w:t>
      </w:r>
      <w:r w:rsidR="00601317" w:rsidRPr="00543ADB">
        <w:rPr>
          <w:rFonts w:ascii="Calibri" w:eastAsia="Times New Roman" w:hAnsi="Calibri" w:cs="Calibri"/>
          <w:b/>
          <w:bCs/>
        </w:rPr>
        <w:t>Justin Brandon</w:t>
      </w:r>
      <w:r w:rsidR="00BF15B8" w:rsidRPr="00543ADB">
        <w:rPr>
          <w:rFonts w:ascii="Calibri" w:eastAsia="Times New Roman" w:hAnsi="Calibri" w:cs="Calibri"/>
          <w:b/>
          <w:bCs/>
        </w:rPr>
        <w:t>,</w:t>
      </w:r>
      <w:r w:rsidR="00601317" w:rsidRPr="00543ADB">
        <w:rPr>
          <w:rFonts w:ascii="Calibri" w:eastAsia="Times New Roman" w:hAnsi="Calibri" w:cs="Calibri"/>
          <w:b/>
          <w:bCs/>
        </w:rPr>
        <w:t xml:space="preserve"> jbrandon</w:t>
      </w:r>
      <w:r w:rsidR="00BF15B8" w:rsidRPr="00543ADB">
        <w:rPr>
          <w:rFonts w:ascii="Calibri" w:eastAsia="Times New Roman" w:hAnsi="Calibri" w:cs="Calibri"/>
          <w:b/>
          <w:bCs/>
        </w:rPr>
        <w:t>@c4hco.com</w:t>
      </w:r>
      <w:r w:rsidR="00C5369A" w:rsidRPr="00543ADB">
        <w:rPr>
          <w:rFonts w:ascii="Calibri" w:eastAsia="Times New Roman" w:hAnsi="Calibri" w:cs="Calibri"/>
        </w:rPr>
        <w:t xml:space="preserve"> </w:t>
      </w:r>
      <w:r w:rsidR="0061051F" w:rsidRPr="00543ADB">
        <w:rPr>
          <w:rFonts w:ascii="Calibri" w:eastAsia="Times New Roman" w:hAnsi="Calibri" w:cs="Calibri"/>
        </w:rPr>
        <w:t xml:space="preserve"> </w:t>
      </w:r>
    </w:p>
    <w:p w14:paraId="5437A8C5" w14:textId="03F6C890" w:rsidR="000E6DCE" w:rsidRPr="00543ADB" w:rsidRDefault="00543ADB" w:rsidP="00597A37">
      <w:pPr>
        <w:pStyle w:val="ListParagraph"/>
        <w:numPr>
          <w:ilvl w:val="0"/>
          <w:numId w:val="23"/>
        </w:numPr>
        <w:spacing w:after="0" w:line="240" w:lineRule="auto"/>
        <w:rPr>
          <w:rFonts w:ascii="Calibri" w:eastAsia="Times New Roman" w:hAnsi="Calibri" w:cs="Calibri"/>
        </w:rPr>
      </w:pPr>
      <w:r w:rsidRPr="00902D8D">
        <w:rPr>
          <w:rFonts w:ascii="Calibri" w:eastAsia="Times New Roman" w:hAnsi="Calibri" w:cs="Calibri"/>
          <w:b/>
          <w:bCs/>
        </w:rPr>
        <w:t xml:space="preserve">April </w:t>
      </w:r>
      <w:r w:rsidR="00902D8D" w:rsidRPr="00902D8D">
        <w:rPr>
          <w:rFonts w:ascii="Calibri" w:eastAsia="Times New Roman" w:hAnsi="Calibri" w:cs="Calibri"/>
          <w:b/>
          <w:bCs/>
        </w:rPr>
        <w:t>24</w:t>
      </w:r>
      <w:r w:rsidR="007E57AC" w:rsidRPr="00902D8D">
        <w:rPr>
          <w:rFonts w:ascii="Calibri" w:eastAsia="Times New Roman" w:hAnsi="Calibri" w:cs="Calibri"/>
          <w:b/>
          <w:bCs/>
        </w:rPr>
        <w:t>,</w:t>
      </w:r>
      <w:r w:rsidR="003B4C22" w:rsidRPr="00902D8D">
        <w:rPr>
          <w:rFonts w:ascii="Calibri" w:eastAsia="Times New Roman" w:hAnsi="Calibri" w:cs="Calibri"/>
          <w:b/>
          <w:bCs/>
        </w:rPr>
        <w:t xml:space="preserve"> 2026</w:t>
      </w:r>
      <w:r w:rsidR="00597A37" w:rsidRPr="00902D8D">
        <w:rPr>
          <w:rFonts w:ascii="Calibri" w:eastAsia="Times New Roman" w:hAnsi="Calibri" w:cs="Calibri"/>
          <w:b/>
          <w:bCs/>
        </w:rPr>
        <w:t xml:space="preserve"> </w:t>
      </w:r>
      <w:r w:rsidR="00BF15B8" w:rsidRPr="00902D8D">
        <w:rPr>
          <w:rFonts w:ascii="Calibri" w:eastAsia="Times New Roman" w:hAnsi="Calibri" w:cs="Calibri"/>
          <w:b/>
          <w:bCs/>
        </w:rPr>
        <w:t>5:00 PM</w:t>
      </w:r>
      <w:r w:rsidR="00BF15B8" w:rsidRPr="00543ADB">
        <w:rPr>
          <w:rFonts w:ascii="Calibri" w:eastAsia="Times New Roman" w:hAnsi="Calibri" w:cs="Calibri"/>
        </w:rPr>
        <w:t xml:space="preserve"> </w:t>
      </w:r>
      <w:r w:rsidR="000E6DCE" w:rsidRPr="00543ADB">
        <w:rPr>
          <w:rFonts w:ascii="Calibri" w:eastAsia="Times New Roman" w:hAnsi="Calibri" w:cs="Calibri"/>
        </w:rPr>
        <w:t>(Mountain</w:t>
      </w:r>
      <w:r w:rsidR="003C62A3" w:rsidRPr="00543ADB">
        <w:rPr>
          <w:rFonts w:ascii="Calibri" w:eastAsia="Times New Roman" w:hAnsi="Calibri" w:cs="Calibri"/>
        </w:rPr>
        <w:t xml:space="preserve"> Time</w:t>
      </w:r>
      <w:r w:rsidR="000E6DCE" w:rsidRPr="00543ADB">
        <w:rPr>
          <w:rFonts w:ascii="Calibri" w:eastAsia="Times New Roman" w:hAnsi="Calibri" w:cs="Calibri"/>
        </w:rPr>
        <w:t>)</w:t>
      </w:r>
      <w:r w:rsidR="003C62A3" w:rsidRPr="00543ADB">
        <w:rPr>
          <w:rFonts w:ascii="Calibri" w:eastAsia="Times New Roman" w:hAnsi="Calibri" w:cs="Calibri"/>
        </w:rPr>
        <w:t xml:space="preserve"> submission date deadline</w:t>
      </w:r>
      <w:r w:rsidR="0061051F" w:rsidRPr="00543ADB">
        <w:rPr>
          <w:rFonts w:ascii="Calibri" w:eastAsia="Times New Roman" w:hAnsi="Calibri" w:cs="Calibri"/>
        </w:rPr>
        <w:t xml:space="preserve"> </w:t>
      </w:r>
    </w:p>
    <w:p w14:paraId="76526BC0" w14:textId="77777777" w:rsidR="000E6DCE" w:rsidRPr="00113D56" w:rsidRDefault="000E6DCE" w:rsidP="000E6DCE">
      <w:pPr>
        <w:spacing w:after="0" w:line="240" w:lineRule="auto"/>
        <w:rPr>
          <w:rFonts w:ascii="Calibri" w:eastAsia="Times New Roman" w:hAnsi="Calibri" w:cs="Calibri"/>
        </w:rPr>
      </w:pPr>
    </w:p>
    <w:p w14:paraId="436598DF" w14:textId="580F5408" w:rsidR="000E6DCE" w:rsidRPr="003C62A3" w:rsidRDefault="00EF2687" w:rsidP="004007C1">
      <w:pPr>
        <w:pStyle w:val="ListParagraph"/>
        <w:keepNext/>
        <w:numPr>
          <w:ilvl w:val="0"/>
          <w:numId w:val="3"/>
        </w:numPr>
        <w:spacing w:after="0" w:line="240" w:lineRule="auto"/>
        <w:jc w:val="both"/>
        <w:outlineLvl w:val="1"/>
        <w:rPr>
          <w:rFonts w:ascii="Calibri" w:eastAsia="Times New Roman" w:hAnsi="Calibri" w:cs="Calibri"/>
          <w:color w:val="000000"/>
        </w:rPr>
      </w:pPr>
      <w:bookmarkStart w:id="37" w:name="_Toc224550081"/>
      <w:r>
        <w:rPr>
          <w:rFonts w:ascii="Calibri" w:eastAsia="Times New Roman" w:hAnsi="Calibri" w:cs="Calibri"/>
          <w:b/>
          <w:i/>
          <w:color w:val="000000"/>
          <w:sz w:val="24"/>
          <w:szCs w:val="24"/>
        </w:rPr>
        <w:t xml:space="preserve">Review for Inclusion in </w:t>
      </w:r>
      <w:r w:rsidR="001F4DA5">
        <w:rPr>
          <w:rFonts w:ascii="Calibri" w:eastAsia="Times New Roman" w:hAnsi="Calibri" w:cs="Calibri"/>
          <w:b/>
          <w:i/>
          <w:color w:val="000000"/>
          <w:sz w:val="24"/>
          <w:szCs w:val="24"/>
        </w:rPr>
        <w:t xml:space="preserve">Preferred </w:t>
      </w:r>
      <w:r>
        <w:rPr>
          <w:rFonts w:ascii="Calibri" w:eastAsia="Times New Roman" w:hAnsi="Calibri" w:cs="Calibri"/>
          <w:b/>
          <w:i/>
          <w:color w:val="000000"/>
          <w:sz w:val="24"/>
          <w:szCs w:val="24"/>
        </w:rPr>
        <w:t>Vendor Pool</w:t>
      </w:r>
      <w:bookmarkEnd w:id="37"/>
    </w:p>
    <w:p w14:paraId="2B363E35" w14:textId="01033E5E" w:rsidR="000E6DCE" w:rsidRDefault="00EF2687" w:rsidP="006112A8">
      <w:pPr>
        <w:spacing w:after="0" w:line="240" w:lineRule="auto"/>
        <w:ind w:left="360"/>
        <w:jc w:val="both"/>
        <w:rPr>
          <w:rFonts w:ascii="Calibri" w:eastAsia="Times New Roman" w:hAnsi="Calibri" w:cs="Calibri"/>
          <w:bCs/>
          <w:iCs/>
        </w:rPr>
      </w:pPr>
      <w:r>
        <w:rPr>
          <w:rFonts w:ascii="Calibri" w:eastAsia="Times New Roman" w:hAnsi="Calibri" w:cs="Calibri"/>
          <w:color w:val="000000"/>
        </w:rPr>
        <w:t xml:space="preserve">C4HCO shall </w:t>
      </w:r>
      <w:r w:rsidR="003C62A3" w:rsidRPr="003C62A3">
        <w:rPr>
          <w:rFonts w:ascii="Calibri" w:eastAsia="Times New Roman" w:hAnsi="Calibri" w:cs="Calibri"/>
          <w:color w:val="000000"/>
        </w:rPr>
        <w:t>evaluat</w:t>
      </w:r>
      <w:r>
        <w:rPr>
          <w:rFonts w:ascii="Calibri" w:eastAsia="Times New Roman" w:hAnsi="Calibri" w:cs="Calibri"/>
          <w:color w:val="000000"/>
        </w:rPr>
        <w:t>e whether to include the Vendor in the pre-approved Vendor Pool</w:t>
      </w:r>
      <w:r w:rsidR="003C62A3" w:rsidRPr="003C62A3">
        <w:rPr>
          <w:rFonts w:ascii="Calibri" w:eastAsia="Times New Roman" w:hAnsi="Calibri" w:cs="Calibri"/>
          <w:color w:val="000000"/>
        </w:rPr>
        <w:t xml:space="preserve"> in its sole discretion</w:t>
      </w:r>
      <w:r>
        <w:rPr>
          <w:rFonts w:ascii="Calibri" w:eastAsia="Times New Roman" w:hAnsi="Calibri" w:cs="Calibri"/>
          <w:color w:val="000000"/>
        </w:rPr>
        <w:t xml:space="preserve">.  This decision </w:t>
      </w:r>
      <w:r w:rsidR="003C62A3" w:rsidRPr="003C62A3">
        <w:rPr>
          <w:rFonts w:ascii="Calibri" w:eastAsia="Times New Roman" w:hAnsi="Calibri" w:cs="Calibri"/>
          <w:color w:val="000000"/>
        </w:rPr>
        <w:t>shall not be subject to appeal</w:t>
      </w:r>
      <w:r>
        <w:rPr>
          <w:rFonts w:ascii="Calibri" w:eastAsia="Times New Roman" w:hAnsi="Calibri" w:cs="Calibri"/>
          <w:color w:val="000000"/>
        </w:rPr>
        <w:t xml:space="preserve"> or further review</w:t>
      </w:r>
      <w:r w:rsidR="003C62A3" w:rsidRPr="003C62A3">
        <w:rPr>
          <w:rFonts w:ascii="Calibri" w:eastAsia="Times New Roman" w:hAnsi="Calibri" w:cs="Calibri"/>
          <w:color w:val="000000"/>
        </w:rPr>
        <w:t xml:space="preserve">.  </w:t>
      </w:r>
      <w:bookmarkStart w:id="38" w:name="_DV_C123"/>
      <w:r w:rsidR="003C62A3" w:rsidRPr="003C62A3">
        <w:rPr>
          <w:rFonts w:ascii="Calibri" w:eastAsia="Times New Roman" w:hAnsi="Calibri" w:cs="Calibri"/>
          <w:color w:val="000000"/>
        </w:rPr>
        <w:t xml:space="preserve">C4HCO may invite Vendors for presentations and demonstration sessions. </w:t>
      </w:r>
      <w:r>
        <w:rPr>
          <w:rFonts w:ascii="Calibri" w:eastAsia="Times New Roman" w:hAnsi="Calibri" w:cs="Calibri"/>
          <w:color w:val="000000"/>
        </w:rPr>
        <w:t xml:space="preserve"> </w:t>
      </w:r>
      <w:r w:rsidR="003C62A3" w:rsidRPr="003C62A3">
        <w:rPr>
          <w:rFonts w:ascii="Calibri" w:eastAsia="Times New Roman" w:hAnsi="Calibri" w:cs="Calibri"/>
          <w:color w:val="000000"/>
        </w:rPr>
        <w:t xml:space="preserve">C4HCO </w:t>
      </w:r>
      <w:r w:rsidR="00D850B9">
        <w:rPr>
          <w:rFonts w:ascii="Calibri" w:eastAsia="Times New Roman" w:hAnsi="Calibri" w:cs="Calibri"/>
          <w:color w:val="000000"/>
        </w:rPr>
        <w:t xml:space="preserve">may </w:t>
      </w:r>
      <w:r w:rsidR="003C62A3" w:rsidRPr="003C62A3">
        <w:rPr>
          <w:rFonts w:ascii="Calibri" w:eastAsia="Times New Roman" w:hAnsi="Calibri" w:cs="Calibri"/>
          <w:color w:val="000000"/>
        </w:rPr>
        <w:t>request</w:t>
      </w:r>
      <w:r w:rsidR="00D850B9">
        <w:rPr>
          <w:rFonts w:ascii="Calibri" w:eastAsia="Times New Roman" w:hAnsi="Calibri" w:cs="Calibri"/>
          <w:color w:val="000000"/>
        </w:rPr>
        <w:t xml:space="preserve"> </w:t>
      </w:r>
      <w:r w:rsidR="003C62A3" w:rsidRPr="003C62A3">
        <w:rPr>
          <w:rFonts w:ascii="Calibri" w:eastAsia="Times New Roman" w:hAnsi="Calibri" w:cs="Calibri"/>
          <w:color w:val="000000"/>
        </w:rPr>
        <w:t>reference</w:t>
      </w:r>
      <w:r>
        <w:rPr>
          <w:rFonts w:ascii="Calibri" w:eastAsia="Times New Roman" w:hAnsi="Calibri" w:cs="Calibri"/>
          <w:color w:val="000000"/>
        </w:rPr>
        <w:t>s</w:t>
      </w:r>
      <w:bookmarkStart w:id="39" w:name="_DV_M168"/>
      <w:bookmarkStart w:id="40" w:name="_DV_M169"/>
      <w:bookmarkEnd w:id="38"/>
      <w:bookmarkEnd w:id="39"/>
      <w:bookmarkEnd w:id="40"/>
      <w:r w:rsidR="00D850B9">
        <w:rPr>
          <w:rFonts w:ascii="Calibri" w:eastAsia="Times New Roman" w:hAnsi="Calibri" w:cs="Calibri"/>
          <w:color w:val="000000"/>
        </w:rPr>
        <w:t xml:space="preserve"> </w:t>
      </w:r>
      <w:r w:rsidR="00F423D3">
        <w:rPr>
          <w:rFonts w:ascii="Calibri" w:eastAsia="Times New Roman" w:hAnsi="Calibri" w:cs="Calibri"/>
          <w:color w:val="000000"/>
        </w:rPr>
        <w:t>as part of the selection process</w:t>
      </w:r>
      <w:r w:rsidR="003C62A3" w:rsidRPr="003C62A3">
        <w:rPr>
          <w:rFonts w:ascii="Calibri" w:eastAsia="Times New Roman" w:hAnsi="Calibri" w:cs="Calibri"/>
          <w:color w:val="000000"/>
        </w:rPr>
        <w:t xml:space="preserve">.  </w:t>
      </w:r>
      <w:r w:rsidR="00A70DAA">
        <w:rPr>
          <w:rFonts w:ascii="Calibri" w:eastAsia="Times New Roman" w:hAnsi="Calibri" w:cs="Calibri"/>
          <w:bCs/>
          <w:iCs/>
        </w:rPr>
        <w:t>Proposal will be evaluated based on the following:</w:t>
      </w:r>
    </w:p>
    <w:p w14:paraId="1A76282F" w14:textId="77777777" w:rsidR="00EF2687" w:rsidRPr="00EF2687" w:rsidRDefault="00EF2687" w:rsidP="00EF2687">
      <w:pPr>
        <w:spacing w:after="0" w:line="240" w:lineRule="auto"/>
        <w:jc w:val="both"/>
        <w:rPr>
          <w:rFonts w:ascii="Calibri" w:eastAsia="Times New Roman" w:hAnsi="Calibri" w:cs="Calibri"/>
          <w:color w:val="000000"/>
        </w:rPr>
      </w:pPr>
    </w:p>
    <w:p w14:paraId="5AFD4614" w14:textId="22AF36BA" w:rsidR="000E6DCE" w:rsidRPr="00597A37" w:rsidRDefault="00EF2687" w:rsidP="00597A37">
      <w:pPr>
        <w:pStyle w:val="ListParagraph"/>
        <w:keepNext/>
        <w:numPr>
          <w:ilvl w:val="0"/>
          <w:numId w:val="24"/>
        </w:numPr>
        <w:spacing w:after="0" w:line="240" w:lineRule="auto"/>
        <w:jc w:val="both"/>
        <w:outlineLvl w:val="1"/>
        <w:rPr>
          <w:rFonts w:ascii="Calibri" w:eastAsia="Times New Roman" w:hAnsi="Calibri" w:cs="Calibri"/>
          <w:bCs/>
          <w:iCs/>
        </w:rPr>
      </w:pPr>
      <w:bookmarkStart w:id="41" w:name="_Toc8384369"/>
      <w:bookmarkStart w:id="42" w:name="_Toc8392490"/>
      <w:bookmarkStart w:id="43" w:name="_Toc96540839"/>
      <w:bookmarkStart w:id="44" w:name="_Toc224550082"/>
      <w:r w:rsidRPr="00597A37">
        <w:rPr>
          <w:rFonts w:ascii="Calibri" w:eastAsia="Times New Roman" w:hAnsi="Calibri" w:cs="Calibri"/>
          <w:bCs/>
          <w:iCs/>
        </w:rPr>
        <w:t>C</w:t>
      </w:r>
      <w:r w:rsidR="000E6DCE" w:rsidRPr="00597A37">
        <w:rPr>
          <w:rFonts w:ascii="Calibri" w:eastAsia="Times New Roman" w:hAnsi="Calibri" w:cs="Calibri"/>
          <w:bCs/>
          <w:iCs/>
        </w:rPr>
        <w:t xml:space="preserve">ompetitive </w:t>
      </w:r>
      <w:r w:rsidRPr="00597A37">
        <w:rPr>
          <w:rFonts w:ascii="Calibri" w:eastAsia="Times New Roman" w:hAnsi="Calibri" w:cs="Calibri"/>
          <w:bCs/>
          <w:iCs/>
        </w:rPr>
        <w:t xml:space="preserve">rates </w:t>
      </w:r>
      <w:r w:rsidR="000E6DCE" w:rsidRPr="00597A37">
        <w:rPr>
          <w:rFonts w:ascii="Calibri" w:eastAsia="Times New Roman" w:hAnsi="Calibri" w:cs="Calibri"/>
          <w:bCs/>
          <w:iCs/>
        </w:rPr>
        <w:t>and value for the services</w:t>
      </w:r>
      <w:bookmarkEnd w:id="41"/>
      <w:bookmarkEnd w:id="42"/>
      <w:bookmarkEnd w:id="43"/>
      <w:bookmarkEnd w:id="44"/>
    </w:p>
    <w:p w14:paraId="41764A67" w14:textId="2C1B652A" w:rsidR="000E6DCE" w:rsidRPr="00597A37" w:rsidRDefault="00EF2687" w:rsidP="00597A37">
      <w:pPr>
        <w:pStyle w:val="ListParagraph"/>
        <w:keepNext/>
        <w:numPr>
          <w:ilvl w:val="0"/>
          <w:numId w:val="24"/>
        </w:numPr>
        <w:spacing w:after="0" w:line="240" w:lineRule="auto"/>
        <w:jc w:val="both"/>
        <w:outlineLvl w:val="1"/>
        <w:rPr>
          <w:rFonts w:ascii="Calibri" w:eastAsia="Times New Roman" w:hAnsi="Calibri" w:cs="Calibri"/>
          <w:color w:val="000000"/>
        </w:rPr>
      </w:pPr>
      <w:bookmarkStart w:id="45" w:name="_Toc8384370"/>
      <w:bookmarkStart w:id="46" w:name="_Toc8392491"/>
      <w:bookmarkStart w:id="47" w:name="_Toc96540840"/>
      <w:bookmarkStart w:id="48" w:name="_Toc224550083"/>
      <w:r w:rsidRPr="00597A37">
        <w:rPr>
          <w:rFonts w:ascii="Calibri" w:eastAsia="Times New Roman" w:hAnsi="Calibri" w:cs="Calibri"/>
          <w:bCs/>
          <w:iCs/>
        </w:rPr>
        <w:t>A</w:t>
      </w:r>
      <w:r w:rsidR="000E6DCE" w:rsidRPr="00597A37">
        <w:rPr>
          <w:rFonts w:ascii="Calibri" w:eastAsia="Times New Roman" w:hAnsi="Calibri" w:cs="Calibri"/>
          <w:bCs/>
          <w:iCs/>
        </w:rPr>
        <w:t xml:space="preserve"> </w:t>
      </w:r>
      <w:r w:rsidRPr="00597A37">
        <w:rPr>
          <w:rFonts w:ascii="Calibri" w:eastAsia="Times New Roman" w:hAnsi="Calibri" w:cs="Calibri"/>
          <w:bCs/>
          <w:iCs/>
        </w:rPr>
        <w:t>flexible</w:t>
      </w:r>
      <w:r w:rsidR="000E6DCE" w:rsidRPr="00597A37">
        <w:rPr>
          <w:rFonts w:ascii="Calibri" w:eastAsia="Times New Roman" w:hAnsi="Calibri" w:cs="Calibri"/>
          <w:bCs/>
          <w:iCs/>
        </w:rPr>
        <w:t xml:space="preserve"> base of </w:t>
      </w:r>
      <w:r w:rsidR="00E803EE">
        <w:rPr>
          <w:rFonts w:ascii="Calibri" w:eastAsia="Times New Roman" w:hAnsi="Calibri" w:cs="Calibri"/>
          <w:bCs/>
          <w:iCs/>
        </w:rPr>
        <w:t>staff</w:t>
      </w:r>
      <w:r w:rsidR="000E6DCE" w:rsidRPr="00597A37">
        <w:rPr>
          <w:rFonts w:ascii="Calibri" w:eastAsia="Times New Roman" w:hAnsi="Calibri" w:cs="Calibri"/>
          <w:bCs/>
          <w:iCs/>
        </w:rPr>
        <w:t xml:space="preserve"> resources responsive to C4HCO</w:t>
      </w:r>
      <w:r w:rsidRPr="00597A37">
        <w:rPr>
          <w:rFonts w:ascii="Calibri" w:eastAsia="Times New Roman" w:hAnsi="Calibri" w:cs="Calibri"/>
          <w:bCs/>
          <w:iCs/>
        </w:rPr>
        <w:t>’</w:t>
      </w:r>
      <w:r w:rsidR="000E6DCE" w:rsidRPr="00597A37">
        <w:rPr>
          <w:rFonts w:ascii="Calibri" w:eastAsia="Times New Roman" w:hAnsi="Calibri" w:cs="Calibri"/>
          <w:bCs/>
          <w:iCs/>
        </w:rPr>
        <w:t>s dynamic</w:t>
      </w:r>
      <w:r w:rsidRPr="00597A37">
        <w:rPr>
          <w:rFonts w:ascii="Calibri" w:eastAsia="Times New Roman" w:hAnsi="Calibri" w:cs="Calibri"/>
          <w:bCs/>
          <w:iCs/>
        </w:rPr>
        <w:t xml:space="preserve"> needs</w:t>
      </w:r>
      <w:bookmarkEnd w:id="45"/>
      <w:bookmarkEnd w:id="46"/>
      <w:bookmarkEnd w:id="47"/>
      <w:bookmarkEnd w:id="48"/>
    </w:p>
    <w:p w14:paraId="732F4F7A" w14:textId="77777777" w:rsidR="00EF2687" w:rsidRDefault="00EF2687" w:rsidP="00597A37">
      <w:pPr>
        <w:pStyle w:val="ListParagraph"/>
        <w:keepNext/>
        <w:numPr>
          <w:ilvl w:val="0"/>
          <w:numId w:val="24"/>
        </w:numPr>
        <w:spacing w:after="0" w:line="240" w:lineRule="auto"/>
        <w:jc w:val="both"/>
        <w:outlineLvl w:val="1"/>
        <w:rPr>
          <w:rFonts w:ascii="Calibri" w:eastAsia="Times New Roman" w:hAnsi="Calibri" w:cs="Calibri"/>
          <w:color w:val="000000"/>
        </w:rPr>
      </w:pPr>
      <w:bookmarkStart w:id="49" w:name="_Toc8384371"/>
      <w:bookmarkStart w:id="50" w:name="_Toc8392492"/>
      <w:bookmarkStart w:id="51" w:name="_Toc96540841"/>
      <w:bookmarkStart w:id="52" w:name="_Toc224550084"/>
      <w:r w:rsidRPr="00597A37">
        <w:rPr>
          <w:rFonts w:ascii="Calibri" w:eastAsia="Times New Roman" w:hAnsi="Calibri" w:cs="Calibri"/>
          <w:color w:val="000000"/>
        </w:rPr>
        <w:t xml:space="preserve">A proven </w:t>
      </w:r>
      <w:r w:rsidR="000E6DCE" w:rsidRPr="00597A37">
        <w:rPr>
          <w:rFonts w:ascii="Calibri" w:eastAsia="Times New Roman" w:hAnsi="Calibri" w:cs="Calibri"/>
          <w:color w:val="000000"/>
        </w:rPr>
        <w:t xml:space="preserve">track-record </w:t>
      </w:r>
      <w:r w:rsidRPr="00597A37">
        <w:rPr>
          <w:rFonts w:ascii="Calibri" w:eastAsia="Times New Roman" w:hAnsi="Calibri" w:cs="Calibri"/>
          <w:color w:val="000000"/>
        </w:rPr>
        <w:t>of d</w:t>
      </w:r>
      <w:r w:rsidR="000E6DCE" w:rsidRPr="00597A37">
        <w:rPr>
          <w:rFonts w:ascii="Calibri" w:eastAsia="Times New Roman" w:hAnsi="Calibri" w:cs="Calibri"/>
          <w:color w:val="000000"/>
        </w:rPr>
        <w:t>elivering staffing resources</w:t>
      </w:r>
      <w:bookmarkStart w:id="53" w:name="_Toc535343191"/>
      <w:bookmarkEnd w:id="49"/>
      <w:bookmarkEnd w:id="50"/>
      <w:bookmarkEnd w:id="51"/>
      <w:bookmarkEnd w:id="52"/>
    </w:p>
    <w:p w14:paraId="7B0A141B" w14:textId="7F6B45C8" w:rsidR="005C4729" w:rsidRPr="005C4729" w:rsidRDefault="00DD05C4" w:rsidP="005C4729">
      <w:pPr>
        <w:pStyle w:val="ListParagraph"/>
        <w:keepNext/>
        <w:numPr>
          <w:ilvl w:val="0"/>
          <w:numId w:val="24"/>
        </w:numPr>
        <w:spacing w:after="0" w:line="240" w:lineRule="auto"/>
        <w:jc w:val="both"/>
        <w:outlineLvl w:val="1"/>
        <w:rPr>
          <w:rFonts w:ascii="Calibri" w:eastAsia="Times New Roman" w:hAnsi="Calibri" w:cs="Calibri"/>
          <w:color w:val="000000"/>
        </w:rPr>
      </w:pPr>
      <w:bookmarkStart w:id="54" w:name="_Toc224550085"/>
      <w:r>
        <w:rPr>
          <w:rFonts w:ascii="Calibri" w:eastAsia="Times New Roman" w:hAnsi="Calibri" w:cs="Calibri"/>
          <w:color w:val="000000"/>
        </w:rPr>
        <w:t>Response to</w:t>
      </w:r>
      <w:r w:rsidR="00E2793B">
        <w:rPr>
          <w:rFonts w:ascii="Calibri" w:eastAsia="Times New Roman" w:hAnsi="Calibri" w:cs="Calibri"/>
          <w:color w:val="000000"/>
        </w:rPr>
        <w:t xml:space="preserve"> standard agreement</w:t>
      </w:r>
      <w:r>
        <w:rPr>
          <w:rFonts w:ascii="Calibri" w:eastAsia="Times New Roman" w:hAnsi="Calibri" w:cs="Calibri"/>
          <w:color w:val="000000"/>
        </w:rPr>
        <w:t xml:space="preserve"> terms</w:t>
      </w:r>
      <w:bookmarkEnd w:id="54"/>
      <w:r>
        <w:rPr>
          <w:rFonts w:ascii="Calibri" w:eastAsia="Times New Roman" w:hAnsi="Calibri" w:cs="Calibri"/>
          <w:color w:val="000000"/>
        </w:rPr>
        <w:t xml:space="preserve">  </w:t>
      </w:r>
    </w:p>
    <w:p w14:paraId="4CB24D9D" w14:textId="77777777" w:rsidR="005C4729" w:rsidRPr="005C4729" w:rsidRDefault="005C4729" w:rsidP="005C4729">
      <w:pPr>
        <w:keepNext/>
        <w:spacing w:after="0" w:line="240" w:lineRule="auto"/>
        <w:jc w:val="both"/>
        <w:outlineLvl w:val="1"/>
        <w:rPr>
          <w:rFonts w:ascii="Calibri" w:eastAsia="Times New Roman" w:hAnsi="Calibri" w:cs="Calibri"/>
          <w:color w:val="000000"/>
        </w:rPr>
      </w:pPr>
    </w:p>
    <w:p w14:paraId="6F5858F9" w14:textId="77777777" w:rsidR="005C4729" w:rsidRPr="005C4729" w:rsidRDefault="005C4729" w:rsidP="006A22CC">
      <w:pPr>
        <w:keepNext/>
        <w:spacing w:after="0" w:line="240" w:lineRule="auto"/>
        <w:ind w:left="360"/>
        <w:jc w:val="both"/>
        <w:outlineLvl w:val="1"/>
        <w:rPr>
          <w:rFonts w:ascii="Calibri" w:eastAsia="Times New Roman" w:hAnsi="Calibri" w:cs="Calibri"/>
          <w:color w:val="000000"/>
        </w:rPr>
      </w:pPr>
      <w:bookmarkStart w:id="55" w:name="_Toc224550086"/>
      <w:r w:rsidRPr="005C4729">
        <w:rPr>
          <w:rFonts w:ascii="Calibri" w:eastAsia="Times New Roman" w:hAnsi="Calibri" w:cs="Calibri"/>
          <w:color w:val="000000"/>
        </w:rPr>
        <w:t>Connect for Health Colorado highly encourages all potential Vendors to describe their commitment to diversity and inclusion in the workplace as well as health equity for all employees and workforce members.  C4HCO is committed to a diverse environment and is an equal opportunity employer without regard to race, color, religion, gender, gender identity or expression, sexual orientation, national origin, genetics, disability, age, or veteran status.</w:t>
      </w:r>
      <w:bookmarkEnd w:id="55"/>
      <w:r w:rsidRPr="005C4729">
        <w:rPr>
          <w:rFonts w:ascii="Calibri" w:eastAsia="Times New Roman" w:hAnsi="Calibri" w:cs="Calibri"/>
          <w:color w:val="000000"/>
        </w:rPr>
        <w:t xml:space="preserve">   </w:t>
      </w:r>
    </w:p>
    <w:p w14:paraId="2B5A399A" w14:textId="77777777" w:rsidR="005C4729" w:rsidRPr="005C4729" w:rsidRDefault="005C4729" w:rsidP="006A22CC">
      <w:pPr>
        <w:keepNext/>
        <w:spacing w:after="0" w:line="240" w:lineRule="auto"/>
        <w:ind w:left="360"/>
        <w:jc w:val="both"/>
        <w:outlineLvl w:val="1"/>
        <w:rPr>
          <w:rFonts w:ascii="Calibri" w:eastAsia="Times New Roman" w:hAnsi="Calibri" w:cs="Calibri"/>
          <w:color w:val="000000"/>
        </w:rPr>
      </w:pPr>
    </w:p>
    <w:p w14:paraId="5C4E0C1E" w14:textId="77777777" w:rsidR="00EF2687" w:rsidRDefault="00EF2687" w:rsidP="00EF2687">
      <w:pPr>
        <w:keepNext/>
        <w:spacing w:after="0" w:line="240" w:lineRule="auto"/>
        <w:ind w:left="360"/>
        <w:jc w:val="both"/>
        <w:outlineLvl w:val="1"/>
        <w:rPr>
          <w:rFonts w:ascii="Calibri" w:eastAsia="Times New Roman" w:hAnsi="Calibri" w:cs="Calibri"/>
          <w:b/>
          <w:bCs/>
          <w:i/>
          <w:iCs/>
          <w:sz w:val="24"/>
        </w:rPr>
      </w:pPr>
    </w:p>
    <w:p w14:paraId="0667E79C" w14:textId="279D6590" w:rsidR="000E6DCE" w:rsidRPr="00EF2687" w:rsidRDefault="000E6DCE" w:rsidP="004007C1">
      <w:pPr>
        <w:pStyle w:val="ListParagraph"/>
        <w:keepNext/>
        <w:numPr>
          <w:ilvl w:val="0"/>
          <w:numId w:val="3"/>
        </w:numPr>
        <w:spacing w:after="0" w:line="240" w:lineRule="auto"/>
        <w:jc w:val="both"/>
        <w:outlineLvl w:val="1"/>
        <w:rPr>
          <w:rFonts w:ascii="Calibri" w:eastAsia="Times New Roman" w:hAnsi="Calibri" w:cs="Calibri"/>
          <w:color w:val="000000"/>
        </w:rPr>
      </w:pPr>
      <w:bookmarkStart w:id="56" w:name="_Toc224550087"/>
      <w:r w:rsidRPr="00EF2687">
        <w:rPr>
          <w:rFonts w:ascii="Calibri" w:eastAsia="Times New Roman" w:hAnsi="Calibri" w:cs="Calibri"/>
          <w:b/>
          <w:bCs/>
          <w:i/>
          <w:iCs/>
          <w:sz w:val="24"/>
        </w:rPr>
        <w:t>Communications &amp; Contacts</w:t>
      </w:r>
      <w:bookmarkEnd w:id="53"/>
      <w:bookmarkEnd w:id="56"/>
      <w:r w:rsidRPr="00EF2687">
        <w:rPr>
          <w:rFonts w:ascii="Calibri" w:eastAsia="Times New Roman" w:hAnsi="Calibri" w:cs="Calibri"/>
          <w:b/>
          <w:bCs/>
          <w:i/>
          <w:iCs/>
          <w:sz w:val="24"/>
        </w:rPr>
        <w:t xml:space="preserve"> </w:t>
      </w:r>
    </w:p>
    <w:p w14:paraId="5B2D066A" w14:textId="424C8CED" w:rsidR="000E6DCE" w:rsidRPr="00A93375" w:rsidRDefault="000E6DCE" w:rsidP="006112A8">
      <w:pPr>
        <w:spacing w:after="0" w:line="240" w:lineRule="auto"/>
        <w:ind w:left="360"/>
        <w:jc w:val="both"/>
        <w:rPr>
          <w:rFonts w:ascii="Calibri" w:eastAsia="Times New Roman" w:hAnsi="Calibri" w:cs="Calibri"/>
          <w:u w:val="single"/>
        </w:rPr>
      </w:pPr>
      <w:r w:rsidRPr="00A93375">
        <w:rPr>
          <w:rFonts w:ascii="Calibri" w:eastAsia="Times New Roman" w:hAnsi="Calibri" w:cs="Calibri"/>
        </w:rPr>
        <w:t xml:space="preserve">All questions must be submitted in writing via email by a single resource in each Vendor’s organization by </w:t>
      </w:r>
      <w:r w:rsidR="00543ADB" w:rsidRPr="00543ADB">
        <w:rPr>
          <w:rFonts w:ascii="Calibri" w:eastAsia="Times New Roman" w:hAnsi="Calibri" w:cs="Calibri"/>
        </w:rPr>
        <w:t xml:space="preserve">April </w:t>
      </w:r>
      <w:r w:rsidR="00902D8D">
        <w:rPr>
          <w:rFonts w:ascii="Calibri" w:eastAsia="Times New Roman" w:hAnsi="Calibri" w:cs="Calibri"/>
        </w:rPr>
        <w:t>14</w:t>
      </w:r>
      <w:r w:rsidR="00BF15B8" w:rsidRPr="00543ADB">
        <w:rPr>
          <w:rFonts w:ascii="Calibri" w:eastAsia="Times New Roman" w:hAnsi="Calibri" w:cs="Calibri"/>
        </w:rPr>
        <w:t>, 202</w:t>
      </w:r>
      <w:r w:rsidR="003B4C22" w:rsidRPr="00543ADB">
        <w:rPr>
          <w:rFonts w:ascii="Calibri" w:eastAsia="Times New Roman" w:hAnsi="Calibri" w:cs="Calibri"/>
        </w:rPr>
        <w:t>6</w:t>
      </w:r>
      <w:r w:rsidR="00BF15B8" w:rsidRPr="00543ADB">
        <w:rPr>
          <w:rFonts w:ascii="Calibri" w:eastAsia="Times New Roman" w:hAnsi="Calibri" w:cs="Calibri"/>
        </w:rPr>
        <w:t xml:space="preserve"> 5:00 PM </w:t>
      </w:r>
      <w:r w:rsidR="00C5369A" w:rsidRPr="00543ADB">
        <w:rPr>
          <w:rFonts w:ascii="Calibri" w:eastAsia="Times New Roman" w:hAnsi="Calibri" w:cs="Calibri"/>
        </w:rPr>
        <w:t>Mountain Time</w:t>
      </w:r>
      <w:r w:rsidRPr="00543ADB">
        <w:rPr>
          <w:rFonts w:ascii="Calibri" w:eastAsia="Times New Roman" w:hAnsi="Calibri" w:cs="Calibri"/>
        </w:rPr>
        <w:t xml:space="preserve">.  Early submission of questions is encouraged. </w:t>
      </w:r>
      <w:r w:rsidR="00C5369A" w:rsidRPr="00543ADB">
        <w:rPr>
          <w:rFonts w:ascii="Calibri" w:eastAsia="Times New Roman" w:hAnsi="Calibri" w:cs="Calibri"/>
        </w:rPr>
        <w:t xml:space="preserve"> </w:t>
      </w:r>
      <w:r w:rsidRPr="00543ADB">
        <w:rPr>
          <w:rFonts w:ascii="Calibri" w:eastAsia="Times New Roman" w:hAnsi="Calibri" w:cs="Calibri"/>
        </w:rPr>
        <w:t>Questions should be submitted to</w:t>
      </w:r>
      <w:r w:rsidR="00EF2687" w:rsidRPr="00543ADB">
        <w:rPr>
          <w:rFonts w:ascii="Calibri" w:eastAsia="Times New Roman" w:hAnsi="Calibri" w:cs="Calibri"/>
        </w:rPr>
        <w:t xml:space="preserve"> </w:t>
      </w:r>
      <w:r w:rsidR="003B4C22" w:rsidRPr="00543ADB">
        <w:rPr>
          <w:rFonts w:ascii="Calibri" w:eastAsia="Times New Roman" w:hAnsi="Calibri" w:cs="Calibri"/>
        </w:rPr>
        <w:t>Justin Brandon</w:t>
      </w:r>
      <w:r w:rsidR="00097D3B" w:rsidRPr="00543ADB">
        <w:rPr>
          <w:rFonts w:ascii="Calibri" w:eastAsia="Times New Roman" w:hAnsi="Calibri" w:cs="Calibri"/>
          <w:b/>
          <w:bCs/>
        </w:rPr>
        <w:t xml:space="preserve">, </w:t>
      </w:r>
      <w:r w:rsidR="003B4C22" w:rsidRPr="00543ADB">
        <w:rPr>
          <w:rFonts w:ascii="Calibri" w:eastAsia="Times New Roman" w:hAnsi="Calibri" w:cs="Calibri"/>
          <w:b/>
          <w:bCs/>
        </w:rPr>
        <w:t>jbrandon</w:t>
      </w:r>
      <w:r w:rsidR="00BF15B8" w:rsidRPr="00543ADB">
        <w:rPr>
          <w:rFonts w:ascii="Calibri" w:eastAsia="Times New Roman" w:hAnsi="Calibri" w:cs="Calibri"/>
          <w:b/>
          <w:bCs/>
        </w:rPr>
        <w:t>@c4hco.com</w:t>
      </w:r>
      <w:r w:rsidR="00B87565" w:rsidRPr="00543ADB">
        <w:rPr>
          <w:rFonts w:ascii="Calibri" w:eastAsia="Times New Roman" w:hAnsi="Calibri" w:cs="Calibri"/>
        </w:rPr>
        <w:t>.</w:t>
      </w:r>
    </w:p>
    <w:p w14:paraId="695BF9EE" w14:textId="77777777" w:rsidR="000E6DCE" w:rsidRPr="00A93375" w:rsidRDefault="000E6DCE" w:rsidP="000E6DCE">
      <w:pPr>
        <w:spacing w:after="0" w:line="240" w:lineRule="auto"/>
        <w:jc w:val="both"/>
        <w:rPr>
          <w:rFonts w:ascii="Calibri" w:eastAsia="Times New Roman" w:hAnsi="Calibri" w:cs="Calibri"/>
          <w:b/>
          <w:sz w:val="28"/>
          <w:szCs w:val="28"/>
        </w:rPr>
      </w:pPr>
    </w:p>
    <w:p w14:paraId="549F5644" w14:textId="73A5A87F" w:rsidR="000E6DCE" w:rsidRPr="00BF1EF5" w:rsidRDefault="000E6DCE" w:rsidP="00BF1EF5">
      <w:pPr>
        <w:pStyle w:val="ListParagraph"/>
        <w:keepNext/>
        <w:numPr>
          <w:ilvl w:val="0"/>
          <w:numId w:val="1"/>
        </w:numPr>
        <w:spacing w:after="0" w:line="360" w:lineRule="auto"/>
        <w:ind w:left="0"/>
        <w:jc w:val="center"/>
        <w:outlineLvl w:val="0"/>
        <w:rPr>
          <w:rFonts w:ascii="Calibri" w:eastAsia="Times New Roman" w:hAnsi="Calibri" w:cs="Arial"/>
          <w:b/>
          <w:bCs/>
          <w:kern w:val="32"/>
          <w:sz w:val="28"/>
          <w:szCs w:val="32"/>
        </w:rPr>
      </w:pPr>
      <w:bookmarkStart w:id="57" w:name="_Toc224550088"/>
      <w:r w:rsidRPr="00BF1EF5">
        <w:rPr>
          <w:rFonts w:ascii="Calibri" w:eastAsia="Times New Roman" w:hAnsi="Calibri" w:cs="Arial"/>
          <w:b/>
          <w:bCs/>
          <w:kern w:val="32"/>
          <w:sz w:val="28"/>
          <w:szCs w:val="32"/>
        </w:rPr>
        <w:lastRenderedPageBreak/>
        <w:t>Request for Proposal Provisions</w:t>
      </w:r>
      <w:bookmarkEnd w:id="57"/>
    </w:p>
    <w:p w14:paraId="7FBD40E5" w14:textId="77777777" w:rsidR="000E6DCE" w:rsidRPr="00A93375" w:rsidRDefault="000E6DCE" w:rsidP="000E6DCE">
      <w:pPr>
        <w:spacing w:after="0" w:line="240" w:lineRule="auto"/>
        <w:jc w:val="center"/>
        <w:rPr>
          <w:rFonts w:ascii="Calibri" w:eastAsia="Times New Roman" w:hAnsi="Calibri" w:cs="Calibri"/>
          <w:b/>
        </w:rPr>
      </w:pPr>
    </w:p>
    <w:p w14:paraId="1A6F9B5D" w14:textId="76AB6239" w:rsidR="000E6DCE" w:rsidRDefault="000E6DCE" w:rsidP="000E6DCE">
      <w:pPr>
        <w:spacing w:after="0" w:line="240" w:lineRule="auto"/>
        <w:jc w:val="both"/>
        <w:rPr>
          <w:rFonts w:ascii="Calibri" w:eastAsia="Times New Roman" w:hAnsi="Calibri" w:cs="Calibri"/>
          <w:smallCaps/>
          <w:sz w:val="20"/>
        </w:rPr>
      </w:pPr>
      <w:r w:rsidRPr="00A93375">
        <w:rPr>
          <w:rFonts w:ascii="Calibri" w:eastAsia="Times New Roman" w:hAnsi="Calibri" w:cs="Calibri"/>
          <w:szCs w:val="24"/>
        </w:rPr>
        <w:t>The Request for Proposal Provisions section of this RFP contains terms which will govern the Vendor’s response to this RFP.  By reviewing this RFP or submitting a response to this RFP, Vendor agrees to be bound by the terms in this Request for Proposal Provisions section with respect to this RFP and Vendor’s response.</w:t>
      </w:r>
      <w:r w:rsidRPr="00A93375">
        <w:rPr>
          <w:rFonts w:ascii="Calibri" w:eastAsia="Times New Roman" w:hAnsi="Calibri" w:cs="Calibri"/>
          <w:smallCaps/>
          <w:sz w:val="20"/>
        </w:rPr>
        <w:t xml:space="preserve"> </w:t>
      </w:r>
    </w:p>
    <w:p w14:paraId="46A7F02A" w14:textId="77777777" w:rsidR="000E6DCE" w:rsidRPr="00A93375" w:rsidRDefault="000E6DCE" w:rsidP="000E6DCE">
      <w:pPr>
        <w:spacing w:after="0" w:line="240" w:lineRule="auto"/>
        <w:jc w:val="both"/>
        <w:rPr>
          <w:rFonts w:ascii="Calibri" w:eastAsia="Times New Roman" w:hAnsi="Calibri" w:cs="Calibri"/>
          <w:smallCaps/>
          <w:sz w:val="20"/>
        </w:rPr>
      </w:pPr>
    </w:p>
    <w:p w14:paraId="33B549A2" w14:textId="77777777" w:rsidR="000E6DCE" w:rsidRPr="00E261E7" w:rsidRDefault="000E6DCE" w:rsidP="004007C1">
      <w:pPr>
        <w:pStyle w:val="ListParagraph"/>
        <w:keepNext/>
        <w:numPr>
          <w:ilvl w:val="0"/>
          <w:numId w:val="4"/>
        </w:numPr>
        <w:spacing w:after="0" w:line="240" w:lineRule="auto"/>
        <w:outlineLvl w:val="1"/>
        <w:rPr>
          <w:rFonts w:ascii="Calibri" w:eastAsia="Times New Roman" w:hAnsi="Calibri" w:cs="Calibri"/>
          <w:b/>
          <w:bCs/>
          <w:i/>
          <w:iCs/>
          <w:sz w:val="24"/>
          <w:szCs w:val="28"/>
        </w:rPr>
      </w:pPr>
      <w:bookmarkStart w:id="58" w:name="_Toc535343193"/>
      <w:bookmarkStart w:id="59" w:name="_Toc224550089"/>
      <w:r w:rsidRPr="00E261E7">
        <w:rPr>
          <w:rFonts w:ascii="Calibri" w:eastAsia="Times New Roman" w:hAnsi="Calibri" w:cs="Calibri"/>
          <w:b/>
          <w:bCs/>
          <w:i/>
          <w:iCs/>
          <w:sz w:val="24"/>
          <w:szCs w:val="28"/>
        </w:rPr>
        <w:t>Contractor Cooperation</w:t>
      </w:r>
      <w:bookmarkEnd w:id="58"/>
      <w:bookmarkEnd w:id="59"/>
    </w:p>
    <w:p w14:paraId="4CD6A58A" w14:textId="413079DD" w:rsidR="000E6DCE" w:rsidRPr="00E261E7" w:rsidRDefault="00D63D14" w:rsidP="006112A8">
      <w:pPr>
        <w:spacing w:after="0" w:line="240" w:lineRule="auto"/>
        <w:ind w:left="360"/>
        <w:jc w:val="both"/>
        <w:rPr>
          <w:rFonts w:ascii="Calibri" w:eastAsia="Times New Roman" w:hAnsi="Calibri" w:cs="Calibri"/>
          <w:szCs w:val="24"/>
        </w:rPr>
      </w:pPr>
      <w:r>
        <w:rPr>
          <w:rFonts w:ascii="Calibri" w:eastAsia="Times New Roman" w:hAnsi="Calibri" w:cs="Calibri"/>
          <w:szCs w:val="24"/>
        </w:rPr>
        <w:t xml:space="preserve">By its nature this </w:t>
      </w:r>
      <w:r w:rsidR="000E6DCE" w:rsidRPr="00E261E7">
        <w:rPr>
          <w:rFonts w:ascii="Calibri" w:eastAsia="Times New Roman" w:hAnsi="Calibri" w:cs="Calibri"/>
          <w:szCs w:val="24"/>
        </w:rPr>
        <w:t>RFP is non-exclusive</w:t>
      </w:r>
      <w:r>
        <w:rPr>
          <w:rFonts w:ascii="Calibri" w:eastAsia="Times New Roman" w:hAnsi="Calibri" w:cs="Calibri"/>
          <w:szCs w:val="24"/>
        </w:rPr>
        <w:t xml:space="preserve"> as the desire of </w:t>
      </w:r>
      <w:r w:rsidR="000E6DCE" w:rsidRPr="00E261E7">
        <w:rPr>
          <w:rFonts w:ascii="Calibri" w:eastAsia="Times New Roman" w:hAnsi="Calibri" w:cs="Calibri"/>
          <w:szCs w:val="24"/>
        </w:rPr>
        <w:t xml:space="preserve">C4HCO </w:t>
      </w:r>
      <w:r>
        <w:rPr>
          <w:rFonts w:ascii="Calibri" w:eastAsia="Times New Roman" w:hAnsi="Calibri" w:cs="Calibri"/>
          <w:szCs w:val="24"/>
        </w:rPr>
        <w:t>is to establish a pre-approved pool of skilled providers.</w:t>
      </w:r>
    </w:p>
    <w:p w14:paraId="6199893B" w14:textId="77777777" w:rsidR="000E6DCE" w:rsidRPr="00E261E7" w:rsidRDefault="000E6DCE" w:rsidP="000E6DCE">
      <w:pPr>
        <w:spacing w:after="0" w:line="240" w:lineRule="auto"/>
        <w:jc w:val="both"/>
        <w:rPr>
          <w:rFonts w:ascii="Calibri" w:eastAsia="Times New Roman" w:hAnsi="Calibri" w:cs="Calibri"/>
          <w:szCs w:val="24"/>
        </w:rPr>
      </w:pPr>
    </w:p>
    <w:p w14:paraId="5A327E10" w14:textId="77777777" w:rsidR="000E6DCE" w:rsidRPr="00E261E7" w:rsidRDefault="000E6DCE" w:rsidP="004007C1">
      <w:pPr>
        <w:pStyle w:val="ListParagraph"/>
        <w:keepNext/>
        <w:numPr>
          <w:ilvl w:val="0"/>
          <w:numId w:val="4"/>
        </w:numPr>
        <w:spacing w:after="0" w:line="240" w:lineRule="auto"/>
        <w:outlineLvl w:val="1"/>
        <w:rPr>
          <w:rFonts w:ascii="Calibri" w:eastAsia="Times New Roman" w:hAnsi="Calibri" w:cs="Calibri"/>
          <w:b/>
          <w:bCs/>
          <w:i/>
          <w:iCs/>
          <w:sz w:val="24"/>
          <w:szCs w:val="28"/>
        </w:rPr>
      </w:pPr>
      <w:bookmarkStart w:id="60" w:name="_Toc238525229"/>
      <w:bookmarkStart w:id="61" w:name="_Toc535343194"/>
      <w:bookmarkStart w:id="62" w:name="_Toc224550090"/>
      <w:r w:rsidRPr="00E261E7">
        <w:rPr>
          <w:rFonts w:ascii="Calibri" w:eastAsia="Times New Roman" w:hAnsi="Calibri" w:cs="Calibri"/>
          <w:b/>
          <w:bCs/>
          <w:i/>
          <w:iCs/>
          <w:sz w:val="24"/>
          <w:szCs w:val="28"/>
        </w:rPr>
        <w:t>Confidentiality</w:t>
      </w:r>
      <w:bookmarkEnd w:id="60"/>
      <w:bookmarkEnd w:id="61"/>
      <w:bookmarkEnd w:id="62"/>
    </w:p>
    <w:p w14:paraId="5318CB5E" w14:textId="625D3D64" w:rsidR="000E6DCE" w:rsidRPr="00D63D14" w:rsidRDefault="000E6DCE" w:rsidP="006112A8">
      <w:pPr>
        <w:spacing w:after="0" w:line="240" w:lineRule="auto"/>
        <w:ind w:left="360"/>
        <w:jc w:val="both"/>
        <w:rPr>
          <w:rFonts w:ascii="Calibri" w:eastAsia="Times New Roman" w:hAnsi="Calibri" w:cs="Calibri"/>
          <w:szCs w:val="24"/>
        </w:rPr>
      </w:pPr>
      <w:r w:rsidRPr="00E261E7">
        <w:rPr>
          <w:rFonts w:ascii="Calibri" w:eastAsia="Times New Roman" w:hAnsi="Calibri" w:cs="Calibri"/>
          <w:szCs w:val="24"/>
        </w:rPr>
        <w:t>This RFP, all responses to this RFP, all questions and communications relating to this RFP (including answers or replies to any questions or communications), and all other information, data, content, materials, ideas, or specifications submitted by or exchanged with Vendor in connection with this RFP (the “Confidential Information”) is deemed confidential and proprietary to C4HCO and must be treated as such by Vendor.</w:t>
      </w:r>
      <w:r w:rsidRPr="00A93375">
        <w:rPr>
          <w:rFonts w:ascii="Calibri" w:eastAsia="Times New Roman" w:hAnsi="Calibri" w:cs="Calibri"/>
          <w:szCs w:val="24"/>
        </w:rPr>
        <w:t xml:space="preserve">  </w:t>
      </w:r>
      <w:r w:rsidRPr="00A93375">
        <w:rPr>
          <w:rFonts w:ascii="Calibri" w:eastAsia="Times New Roman" w:hAnsi="Calibri" w:cs="Calibri"/>
          <w:szCs w:val="24"/>
          <w:lang w:eastAsia="ja-JP"/>
        </w:rPr>
        <w:t>Notwithstanding the foregoing, Confidential Information does not include information that: (</w:t>
      </w:r>
      <w:r w:rsidR="00D63D14">
        <w:rPr>
          <w:rFonts w:ascii="Calibri" w:eastAsia="Times New Roman" w:hAnsi="Calibri" w:cs="Calibri"/>
          <w:szCs w:val="24"/>
          <w:lang w:eastAsia="ja-JP"/>
        </w:rPr>
        <w:t>i</w:t>
      </w:r>
      <w:r w:rsidRPr="00A93375">
        <w:rPr>
          <w:rFonts w:ascii="Calibri" w:eastAsia="Times New Roman" w:hAnsi="Calibri" w:cs="Calibri"/>
          <w:szCs w:val="24"/>
          <w:lang w:eastAsia="ja-JP"/>
        </w:rPr>
        <w:t>) was already lawfully known to Vendor at the time of disclosure by C4HCO; (</w:t>
      </w:r>
      <w:r w:rsidR="00D63D14">
        <w:rPr>
          <w:rFonts w:ascii="Calibri" w:eastAsia="Times New Roman" w:hAnsi="Calibri" w:cs="Calibri"/>
          <w:szCs w:val="24"/>
          <w:lang w:eastAsia="ja-JP"/>
        </w:rPr>
        <w:t>ii</w:t>
      </w:r>
      <w:r w:rsidRPr="00A93375">
        <w:rPr>
          <w:rFonts w:ascii="Calibri" w:eastAsia="Times New Roman" w:hAnsi="Calibri" w:cs="Calibri"/>
          <w:szCs w:val="24"/>
          <w:lang w:eastAsia="ja-JP"/>
        </w:rPr>
        <w:t>) is disclosed to Vendor by a Third</w:t>
      </w:r>
      <w:r w:rsidR="00D63D14">
        <w:rPr>
          <w:rFonts w:ascii="Calibri" w:eastAsia="Times New Roman" w:hAnsi="Calibri" w:cs="Calibri"/>
          <w:szCs w:val="24"/>
          <w:lang w:eastAsia="ja-JP"/>
        </w:rPr>
        <w:t>-</w:t>
      </w:r>
      <w:r w:rsidRPr="00A93375">
        <w:rPr>
          <w:rFonts w:ascii="Calibri" w:eastAsia="Times New Roman" w:hAnsi="Calibri" w:cs="Calibri"/>
          <w:szCs w:val="24"/>
          <w:lang w:eastAsia="ja-JP"/>
        </w:rPr>
        <w:t>Party who had the right to make such disclosure without any confidentiality restrictions; or (</w:t>
      </w:r>
      <w:r w:rsidR="00D63D14">
        <w:rPr>
          <w:rFonts w:ascii="Calibri" w:eastAsia="Times New Roman" w:hAnsi="Calibri" w:cs="Calibri"/>
          <w:szCs w:val="24"/>
          <w:lang w:eastAsia="ja-JP"/>
        </w:rPr>
        <w:t>iii</w:t>
      </w:r>
      <w:r w:rsidRPr="00A93375">
        <w:rPr>
          <w:rFonts w:ascii="Calibri" w:eastAsia="Times New Roman" w:hAnsi="Calibri" w:cs="Calibri"/>
          <w:szCs w:val="24"/>
          <w:lang w:eastAsia="ja-JP"/>
        </w:rPr>
        <w:t xml:space="preserve">) is, or through no fault of Vendor has become, generally known to the public.  </w:t>
      </w:r>
      <w:r w:rsidRPr="00A93375">
        <w:rPr>
          <w:rFonts w:ascii="Calibri" w:eastAsia="Times New Roman" w:hAnsi="Calibri" w:cs="Calibri"/>
          <w:szCs w:val="24"/>
        </w:rPr>
        <w:t>Vendor agrees that all Confidential Information shall be received by Vendor in strict confidence in accordance with these terms.  Vendor agrees not to use or reproduce the Confidential Information in any manner or form, except as necessary for Vendor to prepare its response to this RFP.</w:t>
      </w:r>
      <w:r w:rsidR="00D63D14">
        <w:rPr>
          <w:rFonts w:ascii="Calibri" w:eastAsia="Times New Roman" w:hAnsi="Calibri" w:cs="Calibri"/>
          <w:szCs w:val="24"/>
        </w:rPr>
        <w:t xml:space="preserve">  </w:t>
      </w:r>
      <w:r w:rsidRPr="00A93375">
        <w:rPr>
          <w:rFonts w:ascii="Calibri" w:eastAsia="Times New Roman" w:hAnsi="Calibri" w:cs="Calibri"/>
          <w:szCs w:val="24"/>
        </w:rPr>
        <w:t xml:space="preserve">Vendor acknowledges that the information contained in this RFP is proprietary to C4HCO, and consequently assumes all risks and liabilities associated with all information in the RFP and in Vendor’s response and the release of such information.  Upon request by C4HCO at any time, Vendor will return to C4HCO, or, at the request of C4HCO, will destroy, all Confidential Information and all documents or media containing any such Confidential Information and any and all copies or extracts thereof.  </w:t>
      </w:r>
      <w:r w:rsidRPr="00A93375">
        <w:rPr>
          <w:rFonts w:ascii="Calibri" w:eastAsia="Times New Roman" w:hAnsi="Calibri" w:cs="Calibri"/>
          <w:bCs/>
          <w:iCs/>
          <w:szCs w:val="24"/>
        </w:rPr>
        <w:t>Upon the request of C4HCO, an officer or director of Vendor will certify in writing to such return or destruction.</w:t>
      </w:r>
    </w:p>
    <w:p w14:paraId="793EAFBC" w14:textId="77777777" w:rsidR="000E6DCE" w:rsidRPr="00A93375" w:rsidRDefault="000E6DCE" w:rsidP="000E6DCE">
      <w:pPr>
        <w:spacing w:after="0" w:line="240" w:lineRule="auto"/>
        <w:jc w:val="both"/>
        <w:rPr>
          <w:rFonts w:ascii="Calibri" w:eastAsia="Times New Roman" w:hAnsi="Calibri" w:cs="Calibri"/>
          <w:b/>
          <w:bCs/>
          <w:i/>
          <w:iCs/>
          <w:sz w:val="20"/>
        </w:rPr>
      </w:pPr>
      <w:r w:rsidRPr="00A93375">
        <w:rPr>
          <w:rFonts w:ascii="Calibri" w:eastAsia="Times New Roman" w:hAnsi="Calibri" w:cs="Calibri"/>
          <w:b/>
          <w:bCs/>
          <w:i/>
          <w:iCs/>
          <w:sz w:val="20"/>
        </w:rPr>
        <w:t xml:space="preserve">  </w:t>
      </w:r>
    </w:p>
    <w:p w14:paraId="74E8B049" w14:textId="77777777" w:rsidR="000E6DCE" w:rsidRPr="00E261E7" w:rsidRDefault="000E6DCE" w:rsidP="004007C1">
      <w:pPr>
        <w:pStyle w:val="ListParagraph"/>
        <w:keepNext/>
        <w:numPr>
          <w:ilvl w:val="0"/>
          <w:numId w:val="4"/>
        </w:numPr>
        <w:spacing w:after="0" w:line="240" w:lineRule="auto"/>
        <w:outlineLvl w:val="1"/>
        <w:rPr>
          <w:rFonts w:ascii="Calibri" w:eastAsia="Times New Roman" w:hAnsi="Calibri" w:cs="Calibri"/>
          <w:b/>
          <w:bCs/>
          <w:i/>
          <w:iCs/>
          <w:sz w:val="24"/>
          <w:szCs w:val="24"/>
        </w:rPr>
      </w:pPr>
      <w:bookmarkStart w:id="63" w:name="_Toc224550091"/>
      <w:bookmarkStart w:id="64" w:name="_Toc535343195"/>
      <w:r w:rsidRPr="00E261E7">
        <w:rPr>
          <w:rFonts w:ascii="Calibri" w:eastAsia="Times New Roman" w:hAnsi="Calibri" w:cs="Calibri"/>
          <w:b/>
          <w:bCs/>
          <w:i/>
          <w:iCs/>
          <w:sz w:val="24"/>
          <w:szCs w:val="24"/>
        </w:rPr>
        <w:t>Colorado Open Records Act</w:t>
      </w:r>
      <w:bookmarkEnd w:id="63"/>
      <w:r w:rsidRPr="00E261E7">
        <w:rPr>
          <w:rFonts w:ascii="Calibri" w:eastAsia="Times New Roman" w:hAnsi="Calibri" w:cs="Calibri"/>
          <w:b/>
          <w:bCs/>
          <w:i/>
          <w:iCs/>
          <w:sz w:val="24"/>
          <w:szCs w:val="24"/>
        </w:rPr>
        <w:t xml:space="preserve"> </w:t>
      </w:r>
      <w:bookmarkEnd w:id="64"/>
    </w:p>
    <w:p w14:paraId="1DBFDD6D" w14:textId="77777777" w:rsidR="000E6DCE" w:rsidRDefault="000E6DCE" w:rsidP="006112A8">
      <w:pPr>
        <w:spacing w:after="0" w:line="240" w:lineRule="auto"/>
        <w:ind w:left="360"/>
        <w:jc w:val="both"/>
        <w:rPr>
          <w:rFonts w:ascii="Calibri" w:eastAsia="Times New Roman" w:hAnsi="Calibri" w:cs="Calibri"/>
        </w:rPr>
      </w:pPr>
      <w:r w:rsidRPr="00A93375">
        <w:rPr>
          <w:rFonts w:ascii="Calibri" w:eastAsia="Times New Roman" w:hAnsi="Calibri" w:cs="Calibri"/>
        </w:rPr>
        <w:t>C4HCO is subject to the provisions of Colorado’s Open Records Act.  Responses to RFPs are subject to open record requests and will be provided in response to a valid open records act request received by us. Vendors should not provide or disclose information or materials deemed proprietary.</w:t>
      </w:r>
    </w:p>
    <w:p w14:paraId="649E70A4" w14:textId="77777777" w:rsidR="000E6DCE" w:rsidRDefault="000E6DCE" w:rsidP="000E6DCE">
      <w:pPr>
        <w:spacing w:after="0" w:line="240" w:lineRule="auto"/>
        <w:jc w:val="both"/>
        <w:rPr>
          <w:rFonts w:ascii="Calibri" w:eastAsia="Times New Roman" w:hAnsi="Calibri" w:cs="Calibri"/>
        </w:rPr>
      </w:pPr>
    </w:p>
    <w:p w14:paraId="2D543FD0" w14:textId="77777777" w:rsidR="000E6DCE" w:rsidRPr="00E261E7" w:rsidRDefault="000E6DCE" w:rsidP="004007C1">
      <w:pPr>
        <w:pStyle w:val="ListParagraph"/>
        <w:keepNext/>
        <w:numPr>
          <w:ilvl w:val="0"/>
          <w:numId w:val="4"/>
        </w:numPr>
        <w:spacing w:after="0" w:line="240" w:lineRule="auto"/>
        <w:outlineLvl w:val="1"/>
        <w:rPr>
          <w:rFonts w:ascii="Calibri" w:eastAsia="Times New Roman" w:hAnsi="Calibri" w:cs="Calibri"/>
          <w:b/>
          <w:bCs/>
          <w:i/>
          <w:iCs/>
          <w:sz w:val="24"/>
          <w:szCs w:val="28"/>
        </w:rPr>
      </w:pPr>
      <w:bookmarkStart w:id="65" w:name="_Toc238525233"/>
      <w:bookmarkStart w:id="66" w:name="_Toc535343197"/>
      <w:bookmarkStart w:id="67" w:name="_Toc224550092"/>
      <w:r w:rsidRPr="00E261E7">
        <w:rPr>
          <w:rFonts w:ascii="Calibri" w:eastAsia="Times New Roman" w:hAnsi="Calibri" w:cs="Calibri"/>
          <w:b/>
          <w:bCs/>
          <w:i/>
          <w:iCs/>
          <w:sz w:val="24"/>
          <w:szCs w:val="28"/>
        </w:rPr>
        <w:t>Access to/Use of Proposal</w:t>
      </w:r>
      <w:bookmarkEnd w:id="65"/>
      <w:bookmarkEnd w:id="66"/>
      <w:bookmarkEnd w:id="67"/>
    </w:p>
    <w:p w14:paraId="1CD233C3" w14:textId="7059A5EB" w:rsidR="000E6DCE" w:rsidRDefault="000E6DCE" w:rsidP="006112A8">
      <w:pPr>
        <w:spacing w:after="0" w:line="240" w:lineRule="auto"/>
        <w:ind w:left="360"/>
        <w:jc w:val="both"/>
        <w:rPr>
          <w:rFonts w:ascii="Calibri" w:eastAsia="Times New Roman" w:hAnsi="Calibri" w:cs="Calibri"/>
          <w:szCs w:val="24"/>
        </w:rPr>
      </w:pPr>
      <w:r w:rsidRPr="00A93375">
        <w:rPr>
          <w:rFonts w:ascii="Calibri" w:eastAsia="Times New Roman" w:hAnsi="Calibri" w:cs="Calibri"/>
          <w:szCs w:val="24"/>
        </w:rPr>
        <w:t xml:space="preserve">This RFP, all responses to this RFP, all questions and communications relating to this RFP (including answers or replies to any questions or communications), and all other information, data, content, materials, ideas, and specifications submitted by or exchanged with Vendor in connection with this RFP will be the property of C4HCO and we are under no obligation to return any of the materials submitted in response to the RFP.  </w:t>
      </w:r>
      <w:r w:rsidR="00D63D14">
        <w:rPr>
          <w:rFonts w:ascii="Calibri" w:eastAsia="Times New Roman" w:hAnsi="Calibri" w:cs="Calibri"/>
          <w:szCs w:val="24"/>
        </w:rPr>
        <w:t>T</w:t>
      </w:r>
      <w:r w:rsidRPr="00A93375">
        <w:rPr>
          <w:rFonts w:ascii="Calibri" w:eastAsia="Times New Roman" w:hAnsi="Calibri" w:cs="Calibri"/>
          <w:szCs w:val="24"/>
        </w:rPr>
        <w:t>he foregoing does not provide or transfer to C4HCO any rights in or to any patents or patent applications relating to any technologies, methodologies or concepts described in Vendor’s response to this RFP.</w:t>
      </w:r>
    </w:p>
    <w:p w14:paraId="4718866C" w14:textId="77777777" w:rsidR="000E6DCE" w:rsidRPr="00A93375" w:rsidRDefault="000E6DCE" w:rsidP="000E6DCE">
      <w:pPr>
        <w:spacing w:after="0" w:line="240" w:lineRule="auto"/>
        <w:jc w:val="both"/>
        <w:rPr>
          <w:rFonts w:ascii="Calibri" w:eastAsia="Times New Roman" w:hAnsi="Calibri" w:cs="Calibri"/>
          <w:szCs w:val="24"/>
        </w:rPr>
      </w:pPr>
    </w:p>
    <w:p w14:paraId="12E9BB1F" w14:textId="77777777" w:rsidR="000E6DCE" w:rsidRPr="00E261E7" w:rsidRDefault="000E6DCE" w:rsidP="004007C1">
      <w:pPr>
        <w:pStyle w:val="ListParagraph"/>
        <w:keepNext/>
        <w:numPr>
          <w:ilvl w:val="0"/>
          <w:numId w:val="4"/>
        </w:numPr>
        <w:spacing w:after="0" w:line="240" w:lineRule="auto"/>
        <w:outlineLvl w:val="1"/>
        <w:rPr>
          <w:rFonts w:ascii="Calibri" w:eastAsia="Times New Roman" w:hAnsi="Calibri" w:cs="Calibri"/>
          <w:b/>
          <w:bCs/>
          <w:i/>
          <w:iCs/>
          <w:sz w:val="24"/>
          <w:szCs w:val="28"/>
        </w:rPr>
      </w:pPr>
      <w:bookmarkStart w:id="68" w:name="_Toc535343198"/>
      <w:bookmarkStart w:id="69" w:name="_Toc224550093"/>
      <w:r w:rsidRPr="00E261E7">
        <w:rPr>
          <w:rFonts w:ascii="Calibri" w:eastAsia="Times New Roman" w:hAnsi="Calibri" w:cs="Calibri"/>
          <w:b/>
          <w:bCs/>
          <w:i/>
          <w:iCs/>
          <w:sz w:val="24"/>
          <w:szCs w:val="28"/>
        </w:rPr>
        <w:t>Binding Response</w:t>
      </w:r>
      <w:bookmarkEnd w:id="68"/>
      <w:bookmarkEnd w:id="69"/>
    </w:p>
    <w:p w14:paraId="2BBC5E98" w14:textId="77777777" w:rsidR="000E6DCE" w:rsidRDefault="000E6DCE" w:rsidP="006112A8">
      <w:pPr>
        <w:spacing w:after="0" w:line="240" w:lineRule="auto"/>
        <w:ind w:left="360"/>
        <w:jc w:val="both"/>
        <w:rPr>
          <w:rFonts w:ascii="Calibri" w:eastAsia="Times New Roman" w:hAnsi="Calibri" w:cs="Calibri"/>
          <w:szCs w:val="24"/>
        </w:rPr>
      </w:pPr>
      <w:r w:rsidRPr="00A93375">
        <w:rPr>
          <w:rFonts w:ascii="Calibri" w:eastAsia="Times New Roman" w:hAnsi="Calibri" w:cs="Calibri"/>
          <w:szCs w:val="24"/>
        </w:rPr>
        <w:t xml:space="preserve">If Vendor’s response to this RFP is selected by C4HCO, Vendor’s proposal will be binding on Vendor at the time that the Deadline for Vendor Responses has passed. </w:t>
      </w:r>
    </w:p>
    <w:p w14:paraId="7485A7E2" w14:textId="77777777" w:rsidR="000E6DCE" w:rsidRPr="00A93375" w:rsidRDefault="000E6DCE" w:rsidP="000E6DCE">
      <w:pPr>
        <w:spacing w:after="0" w:line="240" w:lineRule="auto"/>
        <w:jc w:val="both"/>
        <w:rPr>
          <w:rFonts w:ascii="Calibri" w:eastAsia="Times New Roman" w:hAnsi="Calibri" w:cs="Calibri"/>
        </w:rPr>
      </w:pPr>
    </w:p>
    <w:p w14:paraId="468691EC" w14:textId="77777777" w:rsidR="000E6DCE" w:rsidRPr="00E261E7" w:rsidRDefault="000E6DCE" w:rsidP="00BF1EF5">
      <w:pPr>
        <w:pStyle w:val="ListParagraph"/>
        <w:keepNext/>
        <w:numPr>
          <w:ilvl w:val="0"/>
          <w:numId w:val="3"/>
        </w:numPr>
        <w:spacing w:after="0" w:line="240" w:lineRule="auto"/>
        <w:jc w:val="both"/>
        <w:outlineLvl w:val="1"/>
        <w:rPr>
          <w:rFonts w:ascii="Calibri" w:eastAsia="Times New Roman" w:hAnsi="Calibri" w:cs="Calibri"/>
          <w:b/>
          <w:bCs/>
          <w:i/>
          <w:iCs/>
          <w:sz w:val="24"/>
          <w:szCs w:val="28"/>
        </w:rPr>
      </w:pPr>
      <w:bookmarkStart w:id="70" w:name="_Toc238525237"/>
      <w:bookmarkStart w:id="71" w:name="_Toc535343199"/>
      <w:bookmarkStart w:id="72" w:name="_Toc224550094"/>
      <w:r w:rsidRPr="00E261E7">
        <w:rPr>
          <w:rFonts w:ascii="Calibri" w:eastAsia="Times New Roman" w:hAnsi="Calibri" w:cs="Calibri"/>
          <w:b/>
          <w:bCs/>
          <w:i/>
          <w:iCs/>
          <w:sz w:val="24"/>
          <w:szCs w:val="28"/>
        </w:rPr>
        <w:lastRenderedPageBreak/>
        <w:t>Communication Restrictions</w:t>
      </w:r>
      <w:bookmarkEnd w:id="70"/>
      <w:bookmarkEnd w:id="71"/>
      <w:bookmarkEnd w:id="72"/>
    </w:p>
    <w:p w14:paraId="3398D849" w14:textId="4A2731E5" w:rsidR="000E6DCE" w:rsidRPr="00A93375" w:rsidRDefault="000E6DCE" w:rsidP="006112A8">
      <w:pPr>
        <w:spacing w:after="0" w:line="240" w:lineRule="auto"/>
        <w:ind w:left="360"/>
        <w:jc w:val="both"/>
        <w:rPr>
          <w:rFonts w:ascii="Calibri" w:eastAsia="Times New Roman" w:hAnsi="Calibri" w:cs="Calibri"/>
          <w:szCs w:val="24"/>
        </w:rPr>
      </w:pPr>
      <w:r w:rsidRPr="00A93375">
        <w:rPr>
          <w:rFonts w:ascii="Calibri" w:eastAsia="Times New Roman" w:hAnsi="Calibri" w:cs="Calibri"/>
          <w:szCs w:val="24"/>
        </w:rPr>
        <w:t>The Connect for Health Colorado resource</w:t>
      </w:r>
      <w:r w:rsidR="00D63D14">
        <w:rPr>
          <w:rFonts w:ascii="Calibri" w:eastAsia="Times New Roman" w:hAnsi="Calibri" w:cs="Calibri"/>
          <w:szCs w:val="24"/>
        </w:rPr>
        <w:t>(</w:t>
      </w:r>
      <w:r w:rsidRPr="00A93375">
        <w:rPr>
          <w:rFonts w:ascii="Calibri" w:eastAsia="Times New Roman" w:hAnsi="Calibri" w:cs="Calibri"/>
          <w:szCs w:val="24"/>
        </w:rPr>
        <w:t>s</w:t>
      </w:r>
      <w:r w:rsidR="00D63D14">
        <w:rPr>
          <w:rFonts w:ascii="Calibri" w:eastAsia="Times New Roman" w:hAnsi="Calibri" w:cs="Calibri"/>
          <w:szCs w:val="24"/>
        </w:rPr>
        <w:t>)</w:t>
      </w:r>
      <w:r w:rsidRPr="00A93375">
        <w:rPr>
          <w:rFonts w:ascii="Calibri" w:eastAsia="Times New Roman" w:hAnsi="Calibri" w:cs="Calibri"/>
          <w:szCs w:val="24"/>
        </w:rPr>
        <w:t xml:space="preserve"> named below shall be the sole points of contact throughout the RFP response process.  All communications, oral and written, shall be addressed to:</w:t>
      </w:r>
    </w:p>
    <w:p w14:paraId="09AE424A" w14:textId="77777777" w:rsidR="000E6DCE" w:rsidRPr="00A93375" w:rsidRDefault="000E6DCE" w:rsidP="000E6DCE">
      <w:pPr>
        <w:spacing w:after="0" w:line="240" w:lineRule="auto"/>
        <w:jc w:val="both"/>
        <w:rPr>
          <w:rFonts w:ascii="Calibri" w:eastAsia="Times New Roman" w:hAnsi="Calibri" w:cs="Calibri"/>
          <w:szCs w:val="24"/>
        </w:rPr>
      </w:pPr>
    </w:p>
    <w:p w14:paraId="7D31B538" w14:textId="248B9834" w:rsidR="000E6DCE" w:rsidRPr="00902D8D" w:rsidRDefault="00C84F6A" w:rsidP="000E6DCE">
      <w:pPr>
        <w:spacing w:after="0" w:line="240" w:lineRule="auto"/>
        <w:ind w:left="1440"/>
        <w:rPr>
          <w:rFonts w:ascii="Calibri" w:eastAsia="Times New Roman" w:hAnsi="Calibri" w:cs="Calibri"/>
          <w:szCs w:val="24"/>
        </w:rPr>
      </w:pPr>
      <w:r w:rsidRPr="00902D8D">
        <w:rPr>
          <w:rFonts w:ascii="Calibri" w:eastAsia="Times New Roman" w:hAnsi="Calibri" w:cs="Calibri"/>
          <w:szCs w:val="24"/>
        </w:rPr>
        <w:t>Justin Brandon</w:t>
      </w:r>
    </w:p>
    <w:p w14:paraId="77022937" w14:textId="77777777" w:rsidR="000E6DCE" w:rsidRPr="00902D8D" w:rsidRDefault="000E6DCE" w:rsidP="000E6DCE">
      <w:pPr>
        <w:spacing w:after="0" w:line="240" w:lineRule="auto"/>
        <w:ind w:left="1440"/>
        <w:rPr>
          <w:rFonts w:ascii="Calibri" w:eastAsia="Times New Roman" w:hAnsi="Calibri" w:cs="Calibri"/>
          <w:szCs w:val="24"/>
        </w:rPr>
      </w:pPr>
      <w:r w:rsidRPr="00902D8D">
        <w:rPr>
          <w:rFonts w:ascii="Calibri" w:eastAsia="Times New Roman" w:hAnsi="Calibri" w:cs="Calibri"/>
          <w:szCs w:val="24"/>
        </w:rPr>
        <w:t xml:space="preserve">Connect for Health Colorado </w:t>
      </w:r>
    </w:p>
    <w:p w14:paraId="28F41732" w14:textId="77777777" w:rsidR="000E6DCE" w:rsidRPr="00902D8D" w:rsidRDefault="000E6DCE" w:rsidP="000E6DCE">
      <w:pPr>
        <w:spacing w:after="0" w:line="240" w:lineRule="auto"/>
        <w:ind w:left="1440"/>
        <w:rPr>
          <w:rFonts w:ascii="Calibri" w:eastAsia="Times New Roman" w:hAnsi="Calibri" w:cs="Calibri"/>
          <w:szCs w:val="24"/>
        </w:rPr>
      </w:pPr>
      <w:r w:rsidRPr="00902D8D">
        <w:rPr>
          <w:rFonts w:ascii="Calibri" w:eastAsia="Times New Roman" w:hAnsi="Calibri" w:cs="Calibri"/>
          <w:szCs w:val="24"/>
        </w:rPr>
        <w:t xml:space="preserve">4600 South Ulster Street </w:t>
      </w:r>
    </w:p>
    <w:p w14:paraId="372AA884" w14:textId="77777777" w:rsidR="000E6DCE" w:rsidRPr="00902D8D" w:rsidRDefault="000E6DCE" w:rsidP="000E6DCE">
      <w:pPr>
        <w:spacing w:after="0" w:line="240" w:lineRule="auto"/>
        <w:ind w:left="1440"/>
        <w:rPr>
          <w:rFonts w:ascii="Calibri" w:eastAsia="Times New Roman" w:hAnsi="Calibri" w:cs="Calibri"/>
          <w:szCs w:val="24"/>
        </w:rPr>
      </w:pPr>
      <w:r w:rsidRPr="00902D8D">
        <w:rPr>
          <w:rFonts w:ascii="Calibri" w:eastAsia="Times New Roman" w:hAnsi="Calibri" w:cs="Calibri"/>
          <w:szCs w:val="24"/>
        </w:rPr>
        <w:t>Suite 300</w:t>
      </w:r>
    </w:p>
    <w:p w14:paraId="7A8F9123" w14:textId="74FD61C8" w:rsidR="000E6DCE" w:rsidRPr="00902D8D" w:rsidRDefault="000E6DCE" w:rsidP="000E6DCE">
      <w:pPr>
        <w:spacing w:after="0" w:line="240" w:lineRule="auto"/>
        <w:ind w:left="1440"/>
        <w:rPr>
          <w:rFonts w:ascii="Calibri" w:eastAsia="Times New Roman" w:hAnsi="Calibri" w:cs="Calibri"/>
          <w:szCs w:val="24"/>
        </w:rPr>
      </w:pPr>
      <w:r w:rsidRPr="00902D8D">
        <w:rPr>
          <w:rFonts w:ascii="Calibri" w:eastAsia="Times New Roman" w:hAnsi="Calibri" w:cs="Calibri"/>
          <w:szCs w:val="24"/>
        </w:rPr>
        <w:t>Denver, CO  80237</w:t>
      </w:r>
    </w:p>
    <w:p w14:paraId="379D224E" w14:textId="37C4D5B8" w:rsidR="00BF15B8" w:rsidRPr="00A93375" w:rsidRDefault="00C84F6A" w:rsidP="000E6DCE">
      <w:pPr>
        <w:spacing w:after="0" w:line="240" w:lineRule="auto"/>
        <w:ind w:left="1440"/>
        <w:rPr>
          <w:rFonts w:ascii="Calibri" w:eastAsia="Times New Roman" w:hAnsi="Calibri" w:cs="Calibri"/>
          <w:szCs w:val="24"/>
        </w:rPr>
      </w:pPr>
      <w:r w:rsidRPr="00902D8D">
        <w:rPr>
          <w:rFonts w:ascii="Calibri" w:eastAsia="Times New Roman" w:hAnsi="Calibri" w:cs="Calibri"/>
          <w:szCs w:val="24"/>
        </w:rPr>
        <w:t>jbrandon</w:t>
      </w:r>
      <w:r w:rsidR="00BF15B8" w:rsidRPr="00902D8D">
        <w:rPr>
          <w:rFonts w:ascii="Calibri" w:eastAsia="Times New Roman" w:hAnsi="Calibri" w:cs="Calibri"/>
          <w:szCs w:val="24"/>
        </w:rPr>
        <w:t>@c4hco.com</w:t>
      </w:r>
    </w:p>
    <w:p w14:paraId="70BFECF7" w14:textId="4958F6B5" w:rsidR="000E6DCE" w:rsidRPr="00A93375" w:rsidRDefault="000E6DCE" w:rsidP="00BF15B8">
      <w:pPr>
        <w:spacing w:after="0" w:line="240" w:lineRule="auto"/>
        <w:rPr>
          <w:rFonts w:ascii="Calibri" w:eastAsia="Times New Roman" w:hAnsi="Calibri" w:cs="Calibri"/>
          <w:szCs w:val="24"/>
        </w:rPr>
      </w:pPr>
    </w:p>
    <w:p w14:paraId="0DF2A650" w14:textId="77777777" w:rsidR="000E6DCE" w:rsidRPr="00A93375" w:rsidRDefault="000E6DCE" w:rsidP="000E6DCE">
      <w:pPr>
        <w:spacing w:after="0" w:line="240" w:lineRule="auto"/>
        <w:rPr>
          <w:rFonts w:ascii="Calibri" w:eastAsia="Times New Roman" w:hAnsi="Calibri" w:cs="Calibri"/>
          <w:szCs w:val="24"/>
        </w:rPr>
      </w:pPr>
    </w:p>
    <w:p w14:paraId="30E2F1CD" w14:textId="77777777" w:rsidR="000E6DCE" w:rsidRPr="00A93375" w:rsidRDefault="000E6DCE" w:rsidP="006112A8">
      <w:pPr>
        <w:spacing w:after="0" w:line="240" w:lineRule="auto"/>
        <w:ind w:left="450"/>
        <w:jc w:val="both"/>
        <w:rPr>
          <w:rFonts w:ascii="Calibri" w:eastAsia="Times New Roman" w:hAnsi="Calibri" w:cs="Calibri"/>
          <w:szCs w:val="24"/>
        </w:rPr>
      </w:pPr>
      <w:r w:rsidRPr="00A93375">
        <w:rPr>
          <w:rFonts w:ascii="Calibri" w:eastAsia="Times New Roman" w:hAnsi="Calibri" w:cs="Calibri"/>
          <w:szCs w:val="24"/>
        </w:rPr>
        <w:t>From the date of issuance of this RFP through the award notification (if any), Vendor representatives shall not be allowed to communicate with any C4HCO staff concerning this RFP except for:</w:t>
      </w:r>
    </w:p>
    <w:p w14:paraId="0D631BCB" w14:textId="77777777" w:rsidR="000E6DCE" w:rsidRPr="00A93375" w:rsidRDefault="000E6DCE" w:rsidP="000E6DCE">
      <w:pPr>
        <w:spacing w:after="0" w:line="240" w:lineRule="auto"/>
        <w:jc w:val="both"/>
        <w:rPr>
          <w:rFonts w:ascii="Calibri" w:eastAsia="Times New Roman" w:hAnsi="Calibri" w:cs="Calibri"/>
          <w:szCs w:val="24"/>
        </w:rPr>
      </w:pPr>
    </w:p>
    <w:p w14:paraId="2E2DF7D0" w14:textId="3592A9DA" w:rsidR="000E6DCE" w:rsidRPr="00E261E7" w:rsidRDefault="000E6DCE" w:rsidP="004007C1">
      <w:pPr>
        <w:pStyle w:val="ListParagraph"/>
        <w:numPr>
          <w:ilvl w:val="0"/>
          <w:numId w:val="5"/>
        </w:numPr>
        <w:spacing w:after="0" w:line="240" w:lineRule="auto"/>
        <w:rPr>
          <w:rFonts w:ascii="Calibri" w:eastAsia="Times New Roman" w:hAnsi="Calibri" w:cs="Calibri"/>
          <w:szCs w:val="24"/>
        </w:rPr>
      </w:pPr>
      <w:r w:rsidRPr="00E261E7">
        <w:rPr>
          <w:rFonts w:ascii="Calibri" w:eastAsia="Times New Roman" w:hAnsi="Calibri" w:cs="Calibri"/>
          <w:szCs w:val="24"/>
        </w:rPr>
        <w:t>The resource</w:t>
      </w:r>
      <w:r w:rsidR="00D63D14">
        <w:rPr>
          <w:rFonts w:ascii="Calibri" w:eastAsia="Times New Roman" w:hAnsi="Calibri" w:cs="Calibri"/>
          <w:szCs w:val="24"/>
        </w:rPr>
        <w:t>(s)</w:t>
      </w:r>
      <w:r w:rsidRPr="00E261E7">
        <w:rPr>
          <w:rFonts w:ascii="Calibri" w:eastAsia="Times New Roman" w:hAnsi="Calibri" w:cs="Calibri"/>
          <w:szCs w:val="24"/>
        </w:rPr>
        <w:t xml:space="preserve"> identified above</w:t>
      </w:r>
    </w:p>
    <w:p w14:paraId="3488C1D4" w14:textId="65C340B4" w:rsidR="000E6DCE" w:rsidRPr="00E261E7" w:rsidRDefault="000E6DCE" w:rsidP="004007C1">
      <w:pPr>
        <w:pStyle w:val="ListParagraph"/>
        <w:numPr>
          <w:ilvl w:val="0"/>
          <w:numId w:val="5"/>
        </w:numPr>
        <w:spacing w:after="0" w:line="240" w:lineRule="auto"/>
        <w:rPr>
          <w:rFonts w:ascii="Calibri" w:eastAsia="Times New Roman" w:hAnsi="Calibri" w:cs="Calibri"/>
          <w:szCs w:val="24"/>
        </w:rPr>
      </w:pPr>
      <w:r w:rsidRPr="00E261E7">
        <w:rPr>
          <w:rFonts w:ascii="Calibri" w:eastAsia="Times New Roman" w:hAnsi="Calibri" w:cs="Calibri"/>
          <w:szCs w:val="24"/>
        </w:rPr>
        <w:t>Representatives available during visits</w:t>
      </w:r>
      <w:r w:rsidR="00611B63">
        <w:rPr>
          <w:rFonts w:ascii="Calibri" w:eastAsia="Times New Roman" w:hAnsi="Calibri" w:cs="Calibri"/>
          <w:szCs w:val="24"/>
        </w:rPr>
        <w:t xml:space="preserve"> (if any)</w:t>
      </w:r>
    </w:p>
    <w:p w14:paraId="7D809EA1" w14:textId="4A6EA537" w:rsidR="000E6DCE" w:rsidRPr="00E261E7" w:rsidRDefault="000E6DCE" w:rsidP="004007C1">
      <w:pPr>
        <w:pStyle w:val="ListParagraph"/>
        <w:numPr>
          <w:ilvl w:val="0"/>
          <w:numId w:val="5"/>
        </w:numPr>
        <w:spacing w:after="0" w:line="240" w:lineRule="auto"/>
        <w:rPr>
          <w:rFonts w:ascii="Calibri" w:eastAsia="Times New Roman" w:hAnsi="Calibri" w:cs="Calibri"/>
          <w:szCs w:val="24"/>
        </w:rPr>
      </w:pPr>
      <w:r w:rsidRPr="00E261E7">
        <w:rPr>
          <w:rFonts w:ascii="Calibri" w:eastAsia="Times New Roman" w:hAnsi="Calibri" w:cs="Calibri"/>
          <w:szCs w:val="24"/>
        </w:rPr>
        <w:t>Via written (emailed) questions to the provided C4HCO email address</w:t>
      </w:r>
    </w:p>
    <w:p w14:paraId="4A5284AB" w14:textId="467D950C" w:rsidR="000E6DCE" w:rsidRDefault="000E6DCE" w:rsidP="004007C1">
      <w:pPr>
        <w:pStyle w:val="ListParagraph"/>
        <w:numPr>
          <w:ilvl w:val="0"/>
          <w:numId w:val="5"/>
        </w:numPr>
        <w:spacing w:after="0" w:line="240" w:lineRule="auto"/>
        <w:rPr>
          <w:rFonts w:ascii="Calibri" w:eastAsia="Times New Roman" w:hAnsi="Calibri" w:cs="Calibri"/>
          <w:szCs w:val="24"/>
        </w:rPr>
      </w:pPr>
      <w:r w:rsidRPr="00E261E7">
        <w:rPr>
          <w:rFonts w:ascii="Calibri" w:eastAsia="Times New Roman" w:hAnsi="Calibri" w:cs="Calibri"/>
          <w:szCs w:val="24"/>
        </w:rPr>
        <w:t xml:space="preserve">Phone calls and meetings arranged through and attended by </w:t>
      </w:r>
      <w:r w:rsidR="00611B63">
        <w:rPr>
          <w:rFonts w:ascii="Calibri" w:eastAsia="Times New Roman" w:hAnsi="Calibri" w:cs="Calibri"/>
          <w:szCs w:val="24"/>
        </w:rPr>
        <w:t xml:space="preserve">the C4HCO resource identified </w:t>
      </w:r>
      <w:r w:rsidRPr="00E261E7">
        <w:rPr>
          <w:rFonts w:ascii="Calibri" w:eastAsia="Times New Roman" w:hAnsi="Calibri" w:cs="Calibri"/>
          <w:szCs w:val="24"/>
        </w:rPr>
        <w:t xml:space="preserve">or </w:t>
      </w:r>
      <w:r w:rsidR="00611B63">
        <w:rPr>
          <w:rFonts w:ascii="Calibri" w:eastAsia="Times New Roman" w:hAnsi="Calibri" w:cs="Calibri"/>
          <w:szCs w:val="24"/>
        </w:rPr>
        <w:t xml:space="preserve">a </w:t>
      </w:r>
      <w:r w:rsidRPr="00E261E7">
        <w:rPr>
          <w:rFonts w:ascii="Calibri" w:eastAsia="Times New Roman" w:hAnsi="Calibri" w:cs="Calibri"/>
          <w:szCs w:val="24"/>
        </w:rPr>
        <w:t>designated proxy</w:t>
      </w:r>
    </w:p>
    <w:p w14:paraId="5AB86977" w14:textId="77777777" w:rsidR="000E6DCE" w:rsidRPr="00E261E7" w:rsidRDefault="000E6DCE" w:rsidP="000E6DCE">
      <w:pPr>
        <w:spacing w:after="0" w:line="240" w:lineRule="auto"/>
        <w:ind w:left="720"/>
        <w:rPr>
          <w:rFonts w:ascii="Calibri" w:eastAsia="Times New Roman" w:hAnsi="Calibri" w:cs="Calibri"/>
          <w:szCs w:val="24"/>
        </w:rPr>
      </w:pPr>
    </w:p>
    <w:p w14:paraId="6FB2CFCC" w14:textId="77777777" w:rsidR="000E6DCE" w:rsidRPr="00E261E7" w:rsidRDefault="000E6DCE" w:rsidP="009E2BCC">
      <w:pPr>
        <w:pStyle w:val="ListParagraph"/>
        <w:keepNext/>
        <w:numPr>
          <w:ilvl w:val="0"/>
          <w:numId w:val="20"/>
        </w:numPr>
        <w:spacing w:after="0" w:line="240" w:lineRule="auto"/>
        <w:outlineLvl w:val="1"/>
        <w:rPr>
          <w:rFonts w:ascii="Calibri" w:eastAsia="Times New Roman" w:hAnsi="Calibri" w:cs="Calibri"/>
          <w:b/>
          <w:bCs/>
          <w:i/>
          <w:iCs/>
          <w:sz w:val="24"/>
          <w:szCs w:val="28"/>
        </w:rPr>
      </w:pPr>
      <w:bookmarkStart w:id="73" w:name="_Toc238525238"/>
      <w:bookmarkStart w:id="74" w:name="_Toc535343200"/>
      <w:bookmarkStart w:id="75" w:name="_Toc224550095"/>
      <w:r w:rsidRPr="00E261E7">
        <w:rPr>
          <w:rFonts w:ascii="Calibri" w:eastAsia="Times New Roman" w:hAnsi="Calibri" w:cs="Calibri"/>
          <w:b/>
          <w:bCs/>
          <w:i/>
          <w:iCs/>
          <w:sz w:val="24"/>
          <w:szCs w:val="28"/>
        </w:rPr>
        <w:t>Modifying/Withdrawing Request for Proposal</w:t>
      </w:r>
      <w:bookmarkEnd w:id="73"/>
      <w:bookmarkEnd w:id="74"/>
      <w:bookmarkEnd w:id="75"/>
    </w:p>
    <w:p w14:paraId="346AEC35" w14:textId="18461CEC" w:rsidR="000E6DCE" w:rsidRDefault="000E6DCE" w:rsidP="006112A8">
      <w:pPr>
        <w:spacing w:after="0" w:line="240" w:lineRule="auto"/>
        <w:ind w:left="360"/>
        <w:jc w:val="both"/>
        <w:rPr>
          <w:rFonts w:ascii="Calibri" w:eastAsia="Times New Roman" w:hAnsi="Calibri" w:cs="Calibri"/>
          <w:szCs w:val="24"/>
        </w:rPr>
      </w:pPr>
      <w:r w:rsidRPr="00A93375">
        <w:rPr>
          <w:rFonts w:ascii="Calibri" w:eastAsia="Times New Roman" w:hAnsi="Calibri" w:cs="Calibri"/>
          <w:szCs w:val="24"/>
        </w:rPr>
        <w:t>C4HCO reserves the right to modify or withdraw this Request for Proposal or to reject a</w:t>
      </w:r>
      <w:r w:rsidR="00611B63">
        <w:rPr>
          <w:rFonts w:ascii="Calibri" w:eastAsia="Times New Roman" w:hAnsi="Calibri" w:cs="Calibri"/>
          <w:szCs w:val="24"/>
        </w:rPr>
        <w:t xml:space="preserve"> Response</w:t>
      </w:r>
      <w:r w:rsidRPr="00A93375">
        <w:rPr>
          <w:rFonts w:ascii="Calibri" w:eastAsia="Times New Roman" w:hAnsi="Calibri" w:cs="Calibri"/>
          <w:szCs w:val="24"/>
        </w:rPr>
        <w:t xml:space="preserve"> at any time. A </w:t>
      </w:r>
      <w:r w:rsidR="00611B63">
        <w:rPr>
          <w:rFonts w:ascii="Calibri" w:eastAsia="Times New Roman" w:hAnsi="Calibri" w:cs="Calibri"/>
          <w:szCs w:val="24"/>
        </w:rPr>
        <w:t>Response</w:t>
      </w:r>
      <w:r w:rsidRPr="00A93375">
        <w:rPr>
          <w:rFonts w:ascii="Calibri" w:eastAsia="Times New Roman" w:hAnsi="Calibri" w:cs="Calibri"/>
          <w:szCs w:val="24"/>
        </w:rPr>
        <w:t xml:space="preserve"> that has been submitted to C4HCO may be modified by a letter (email is acceptable), complete with the signature of the Vendor representative, so long as the modification letter is received before the Deadline for Vendor Responses set forth in the Schedule of Events section of this RFP. </w:t>
      </w:r>
      <w:r w:rsidR="00611B63">
        <w:rPr>
          <w:rFonts w:ascii="Calibri" w:eastAsia="Times New Roman" w:hAnsi="Calibri" w:cs="Calibri"/>
          <w:szCs w:val="24"/>
        </w:rPr>
        <w:t xml:space="preserve">  </w:t>
      </w:r>
      <w:r w:rsidRPr="00A93375">
        <w:rPr>
          <w:rFonts w:ascii="Calibri" w:eastAsia="Times New Roman" w:hAnsi="Calibri" w:cs="Calibri"/>
          <w:szCs w:val="24"/>
        </w:rPr>
        <w:t xml:space="preserve">A proposal that has been submitted to C4HCO may be withdrawn by a letter (email is acceptable), complete with the signature of the Vendor representative, so long as the withdrawal letter is received and acknowledged by C4HCO before the Deadline for Vendor Responses set forth in the Schedule of Events section of this RFP. </w:t>
      </w:r>
    </w:p>
    <w:p w14:paraId="54D050B1" w14:textId="77777777" w:rsidR="00EB3154" w:rsidRPr="00611B63" w:rsidRDefault="00EB3154" w:rsidP="000E6DCE">
      <w:pPr>
        <w:spacing w:after="0" w:line="240" w:lineRule="auto"/>
        <w:jc w:val="both"/>
        <w:rPr>
          <w:rFonts w:ascii="Calibri" w:eastAsia="Times New Roman" w:hAnsi="Calibri" w:cs="Calibri"/>
          <w:szCs w:val="24"/>
        </w:rPr>
      </w:pPr>
    </w:p>
    <w:p w14:paraId="685857B1" w14:textId="40C5E3FA" w:rsidR="000E6DCE" w:rsidRPr="00143228" w:rsidRDefault="00611B63" w:rsidP="009E2BCC">
      <w:pPr>
        <w:pStyle w:val="ListParagraph"/>
        <w:keepNext/>
        <w:numPr>
          <w:ilvl w:val="0"/>
          <w:numId w:val="21"/>
        </w:numPr>
        <w:spacing w:after="0" w:line="240" w:lineRule="auto"/>
        <w:jc w:val="both"/>
        <w:outlineLvl w:val="1"/>
        <w:rPr>
          <w:rFonts w:ascii="Calibri" w:eastAsia="Times New Roman" w:hAnsi="Calibri" w:cs="Calibri"/>
          <w:sz w:val="24"/>
          <w:szCs w:val="24"/>
        </w:rPr>
      </w:pPr>
      <w:bookmarkStart w:id="76" w:name="_Toc224550096"/>
      <w:r w:rsidRPr="00BF1EF5">
        <w:rPr>
          <w:rFonts w:ascii="Calibri" w:eastAsia="Times New Roman" w:hAnsi="Calibri" w:cs="Calibri"/>
          <w:b/>
          <w:bCs/>
          <w:i/>
          <w:iCs/>
          <w:sz w:val="24"/>
          <w:szCs w:val="28"/>
        </w:rPr>
        <w:t xml:space="preserve">Service Agreement </w:t>
      </w:r>
      <w:r w:rsidR="000E6DCE" w:rsidRPr="00BF1EF5">
        <w:rPr>
          <w:rFonts w:ascii="Calibri" w:eastAsia="Times New Roman" w:hAnsi="Calibri" w:cs="Calibri"/>
          <w:b/>
          <w:bCs/>
          <w:i/>
          <w:iCs/>
          <w:sz w:val="24"/>
          <w:szCs w:val="28"/>
        </w:rPr>
        <w:t>Template</w:t>
      </w:r>
      <w:bookmarkEnd w:id="76"/>
    </w:p>
    <w:p w14:paraId="20291F68" w14:textId="6169E107" w:rsidR="000E6DCE" w:rsidRDefault="00611B63" w:rsidP="006112A8">
      <w:pPr>
        <w:spacing w:after="0" w:line="240" w:lineRule="auto"/>
        <w:ind w:left="360"/>
        <w:jc w:val="both"/>
        <w:rPr>
          <w:rFonts w:ascii="Calibri" w:eastAsia="Times New Roman" w:hAnsi="Calibri" w:cs="Calibri"/>
        </w:rPr>
      </w:pPr>
      <w:r>
        <w:rPr>
          <w:rFonts w:ascii="Calibri" w:eastAsia="Times New Roman" w:hAnsi="Calibri" w:cs="Calibri"/>
        </w:rPr>
        <w:t>Before any given pool Vendor provides services to C4HCO the parties will execute a Service A</w:t>
      </w:r>
      <w:r w:rsidR="000E6DCE" w:rsidRPr="00143228">
        <w:rPr>
          <w:rFonts w:ascii="Calibri" w:eastAsia="Times New Roman" w:hAnsi="Calibri" w:cs="Calibri"/>
        </w:rPr>
        <w:t xml:space="preserve">greement </w:t>
      </w:r>
      <w:r>
        <w:rPr>
          <w:rFonts w:ascii="Calibri" w:eastAsia="Times New Roman" w:hAnsi="Calibri" w:cs="Calibri"/>
        </w:rPr>
        <w:t xml:space="preserve">setting out </w:t>
      </w:r>
      <w:r w:rsidR="000E6DCE" w:rsidRPr="00143228">
        <w:rPr>
          <w:rFonts w:ascii="Calibri" w:eastAsia="Times New Roman" w:hAnsi="Calibri" w:cs="Calibri"/>
        </w:rPr>
        <w:t xml:space="preserve">the terms and conditions under which Vendor agrees to perform and provide all services </w:t>
      </w:r>
      <w:r w:rsidR="000E6DCE">
        <w:rPr>
          <w:rFonts w:ascii="Calibri" w:eastAsia="Times New Roman" w:hAnsi="Calibri" w:cs="Calibri"/>
        </w:rPr>
        <w:t>or</w:t>
      </w:r>
      <w:r w:rsidR="000E6DCE" w:rsidRPr="00143228">
        <w:rPr>
          <w:rFonts w:ascii="Calibri" w:eastAsia="Times New Roman" w:hAnsi="Calibri" w:cs="Calibri"/>
        </w:rPr>
        <w:t xml:space="preserve"> deliverables</w:t>
      </w:r>
      <w:r w:rsidR="000E6DCE">
        <w:rPr>
          <w:rFonts w:ascii="Calibri" w:eastAsia="Times New Roman" w:hAnsi="Calibri" w:cs="Calibri"/>
        </w:rPr>
        <w:t xml:space="preserve"> as </w:t>
      </w:r>
      <w:r>
        <w:rPr>
          <w:rFonts w:ascii="Calibri" w:eastAsia="Times New Roman" w:hAnsi="Calibri" w:cs="Calibri"/>
        </w:rPr>
        <w:t xml:space="preserve">specific </w:t>
      </w:r>
      <w:r w:rsidR="000E6DCE">
        <w:rPr>
          <w:rFonts w:ascii="Calibri" w:eastAsia="Times New Roman" w:hAnsi="Calibri" w:cs="Calibri"/>
        </w:rPr>
        <w:t>circumstances dictate</w:t>
      </w:r>
      <w:r w:rsidR="000E6DCE" w:rsidRPr="00143228">
        <w:rPr>
          <w:rFonts w:ascii="Calibri" w:eastAsia="Times New Roman" w:hAnsi="Calibri" w:cs="Calibri"/>
        </w:rPr>
        <w:t xml:space="preserve">.  C4HCO </w:t>
      </w:r>
      <w:r>
        <w:rPr>
          <w:rFonts w:ascii="Calibri" w:eastAsia="Times New Roman" w:hAnsi="Calibri" w:cs="Calibri"/>
        </w:rPr>
        <w:t xml:space="preserve">will utilize </w:t>
      </w:r>
      <w:r w:rsidR="000E6DCE">
        <w:rPr>
          <w:rFonts w:ascii="Calibri" w:eastAsia="Times New Roman" w:hAnsi="Calibri" w:cs="Calibri"/>
        </w:rPr>
        <w:t xml:space="preserve">a standard Service Agreement with </w:t>
      </w:r>
      <w:r>
        <w:rPr>
          <w:rFonts w:ascii="Calibri" w:eastAsia="Times New Roman" w:hAnsi="Calibri" w:cs="Calibri"/>
        </w:rPr>
        <w:t xml:space="preserve">an </w:t>
      </w:r>
      <w:r w:rsidR="000E6DCE">
        <w:rPr>
          <w:rFonts w:ascii="Calibri" w:eastAsia="Times New Roman" w:hAnsi="Calibri" w:cs="Calibri"/>
        </w:rPr>
        <w:t xml:space="preserve">accompanying Statement of Work </w:t>
      </w:r>
      <w:r>
        <w:rPr>
          <w:rFonts w:ascii="Calibri" w:eastAsia="Times New Roman" w:hAnsi="Calibri" w:cs="Calibri"/>
          <w:bCs/>
          <w:iCs/>
        </w:rPr>
        <w:t>Statement of Work (SOW) template (time and materials or fixed price) designed to expedite and simplify C4HCO procurement of Vendor’s personnel quickly and easily to work on short-term projects and initiatives as needed.</w:t>
      </w:r>
      <w:r>
        <w:rPr>
          <w:rFonts w:ascii="Calibri" w:eastAsia="Times New Roman" w:hAnsi="Calibri" w:cs="Calibri"/>
        </w:rPr>
        <w:t xml:space="preserve"> </w:t>
      </w:r>
    </w:p>
    <w:p w14:paraId="35EAC33A" w14:textId="0A506150" w:rsidR="00611B63" w:rsidRDefault="00611B63" w:rsidP="000E6DCE">
      <w:pPr>
        <w:spacing w:after="0" w:line="240" w:lineRule="auto"/>
        <w:jc w:val="both"/>
        <w:rPr>
          <w:rFonts w:ascii="Calibri" w:eastAsia="Times New Roman" w:hAnsi="Calibri" w:cs="Calibri"/>
        </w:rPr>
      </w:pPr>
    </w:p>
    <w:p w14:paraId="48B1FA5A" w14:textId="6E8DFC59" w:rsidR="00611B63" w:rsidRDefault="00611B63" w:rsidP="006112A8">
      <w:pPr>
        <w:spacing w:after="0" w:line="240" w:lineRule="auto"/>
        <w:ind w:left="360"/>
        <w:jc w:val="both"/>
        <w:rPr>
          <w:rFonts w:ascii="Calibri" w:eastAsia="Times New Roman" w:hAnsi="Calibri" w:cs="Calibri"/>
        </w:rPr>
      </w:pPr>
      <w:r>
        <w:rPr>
          <w:rFonts w:ascii="Calibri" w:eastAsia="Times New Roman" w:hAnsi="Calibri" w:cs="Calibri"/>
        </w:rPr>
        <w:t>The template Services Agreement and Statement of Work is attached as</w:t>
      </w:r>
      <w:r w:rsidR="00727700">
        <w:rPr>
          <w:rFonts w:ascii="Calibri" w:eastAsia="Times New Roman" w:hAnsi="Calibri" w:cs="Calibri"/>
        </w:rPr>
        <w:t xml:space="preserve"> Appendix A</w:t>
      </w:r>
      <w:r>
        <w:rPr>
          <w:rFonts w:ascii="Calibri" w:eastAsia="Times New Roman" w:hAnsi="Calibri" w:cs="Calibri"/>
        </w:rPr>
        <w:t>.</w:t>
      </w:r>
    </w:p>
    <w:p w14:paraId="64A6A728" w14:textId="77777777" w:rsidR="000E6DCE" w:rsidRDefault="000E6DCE" w:rsidP="006112A8">
      <w:pPr>
        <w:spacing w:after="0" w:line="240" w:lineRule="auto"/>
        <w:ind w:left="360"/>
        <w:jc w:val="both"/>
        <w:rPr>
          <w:rFonts w:ascii="Calibri" w:eastAsia="Times New Roman" w:hAnsi="Calibri" w:cs="Calibri"/>
        </w:rPr>
      </w:pPr>
    </w:p>
    <w:p w14:paraId="68678338" w14:textId="4FF0E4F6" w:rsidR="000E6DCE" w:rsidRDefault="000E6DCE" w:rsidP="006112A8">
      <w:pPr>
        <w:spacing w:after="0" w:line="240" w:lineRule="auto"/>
        <w:ind w:left="360"/>
        <w:jc w:val="both"/>
        <w:rPr>
          <w:rFonts w:ascii="Calibri" w:eastAsia="Times New Roman" w:hAnsi="Calibri" w:cs="Calibri"/>
        </w:rPr>
      </w:pPr>
      <w:r w:rsidRPr="00143228">
        <w:rPr>
          <w:rFonts w:ascii="Calibri" w:eastAsia="Times New Roman" w:hAnsi="Calibri" w:cs="Calibri"/>
        </w:rPr>
        <w:t xml:space="preserve">The willingness of Vendor to agree to the contractual </w:t>
      </w:r>
      <w:r>
        <w:rPr>
          <w:rFonts w:ascii="Calibri" w:eastAsia="Times New Roman" w:hAnsi="Calibri" w:cs="Calibri"/>
        </w:rPr>
        <w:t xml:space="preserve">provisions in the </w:t>
      </w:r>
      <w:r w:rsidR="00611B63">
        <w:rPr>
          <w:rFonts w:ascii="Calibri" w:eastAsia="Times New Roman" w:hAnsi="Calibri" w:cs="Calibri"/>
        </w:rPr>
        <w:t>Services Agreement</w:t>
      </w:r>
      <w:r>
        <w:rPr>
          <w:rFonts w:ascii="Calibri" w:eastAsia="Times New Roman" w:hAnsi="Calibri" w:cs="Calibri"/>
        </w:rPr>
        <w:t xml:space="preserve"> and SOW templates will</w:t>
      </w:r>
      <w:r w:rsidRPr="00143228">
        <w:rPr>
          <w:rFonts w:ascii="Calibri" w:eastAsia="Times New Roman" w:hAnsi="Calibri" w:cs="Calibri"/>
        </w:rPr>
        <w:t xml:space="preserve"> be a material consideration in C4HCO’s evaluation of Vendor’s response</w:t>
      </w:r>
      <w:r w:rsidR="00611B63">
        <w:rPr>
          <w:rFonts w:ascii="Calibri" w:eastAsia="Times New Roman" w:hAnsi="Calibri" w:cs="Calibri"/>
        </w:rPr>
        <w:t xml:space="preserve"> for inclusion in the Vendor pool</w:t>
      </w:r>
      <w:r w:rsidRPr="00143228">
        <w:rPr>
          <w:rFonts w:ascii="Calibri" w:eastAsia="Times New Roman" w:hAnsi="Calibri" w:cs="Calibri"/>
        </w:rPr>
        <w:t>.</w:t>
      </w:r>
      <w:r>
        <w:rPr>
          <w:rFonts w:ascii="Calibri" w:eastAsia="Times New Roman" w:hAnsi="Calibri" w:cs="Calibri"/>
        </w:rPr>
        <w:t xml:space="preserve">  </w:t>
      </w:r>
      <w:r w:rsidRPr="00143228">
        <w:rPr>
          <w:rFonts w:ascii="Calibri" w:eastAsia="Times New Roman" w:hAnsi="Calibri" w:cs="Calibri"/>
        </w:rPr>
        <w:t>Unless or until C4HCO and the selected Vendor</w:t>
      </w:r>
      <w:r>
        <w:rPr>
          <w:rFonts w:ascii="Calibri" w:eastAsia="Times New Roman" w:hAnsi="Calibri" w:cs="Calibri"/>
        </w:rPr>
        <w:t xml:space="preserve">(s) </w:t>
      </w:r>
      <w:r w:rsidRPr="00143228">
        <w:rPr>
          <w:rFonts w:ascii="Calibri" w:eastAsia="Times New Roman" w:hAnsi="Calibri" w:cs="Calibri"/>
        </w:rPr>
        <w:t xml:space="preserve">have entered into </w:t>
      </w:r>
      <w:r w:rsidR="00611B63">
        <w:rPr>
          <w:rFonts w:ascii="Calibri" w:eastAsia="Times New Roman" w:hAnsi="Calibri" w:cs="Calibri"/>
        </w:rPr>
        <w:t>a Services Agreement,</w:t>
      </w:r>
      <w:r w:rsidRPr="00143228">
        <w:rPr>
          <w:rFonts w:ascii="Calibri" w:eastAsia="Times New Roman" w:hAnsi="Calibri" w:cs="Calibri"/>
        </w:rPr>
        <w:t xml:space="preserve"> C4HCO </w:t>
      </w:r>
      <w:r w:rsidR="00611B63">
        <w:rPr>
          <w:rFonts w:ascii="Calibri" w:eastAsia="Times New Roman" w:hAnsi="Calibri" w:cs="Calibri"/>
        </w:rPr>
        <w:t xml:space="preserve">will have </w:t>
      </w:r>
      <w:r w:rsidRPr="00143228">
        <w:rPr>
          <w:rFonts w:ascii="Calibri" w:eastAsia="Times New Roman" w:hAnsi="Calibri" w:cs="Calibri"/>
        </w:rPr>
        <w:t xml:space="preserve">has no obligation to engage any Vendor to provide the requested products, services </w:t>
      </w:r>
      <w:r>
        <w:rPr>
          <w:rFonts w:ascii="Calibri" w:eastAsia="Times New Roman" w:hAnsi="Calibri" w:cs="Calibri"/>
        </w:rPr>
        <w:t>or</w:t>
      </w:r>
      <w:r w:rsidRPr="00143228">
        <w:rPr>
          <w:rFonts w:ascii="Calibri" w:eastAsia="Times New Roman" w:hAnsi="Calibri" w:cs="Calibri"/>
        </w:rPr>
        <w:t xml:space="preserve"> deliverables under this RFP.  </w:t>
      </w:r>
      <w:r w:rsidR="00611B63">
        <w:rPr>
          <w:rFonts w:ascii="Calibri" w:eastAsia="Times New Roman" w:hAnsi="Calibri" w:cs="Calibri"/>
        </w:rPr>
        <w:t xml:space="preserve">Further, even if a Vendor is selected for listing in the </w:t>
      </w:r>
      <w:r w:rsidR="00766A38">
        <w:rPr>
          <w:rFonts w:ascii="Calibri" w:eastAsia="Times New Roman" w:hAnsi="Calibri" w:cs="Calibri"/>
        </w:rPr>
        <w:t xml:space="preserve">Preferred </w:t>
      </w:r>
      <w:r w:rsidR="00611B63">
        <w:rPr>
          <w:rFonts w:ascii="Calibri" w:eastAsia="Times New Roman" w:hAnsi="Calibri" w:cs="Calibri"/>
        </w:rPr>
        <w:t>Vendor Pool, C4HCO shall have no obligation to</w:t>
      </w:r>
      <w:r w:rsidR="00FB7E9F">
        <w:rPr>
          <w:rFonts w:ascii="Calibri" w:eastAsia="Times New Roman" w:hAnsi="Calibri" w:cs="Calibri"/>
        </w:rPr>
        <w:t xml:space="preserve"> utilize the services of the Vendor for any given project or on a rotating basis.  </w:t>
      </w:r>
      <w:r w:rsidR="00FB7E9F">
        <w:rPr>
          <w:rFonts w:ascii="Calibri" w:eastAsia="Times New Roman" w:hAnsi="Calibri" w:cs="Calibri"/>
        </w:rPr>
        <w:lastRenderedPageBreak/>
        <w:t xml:space="preserve">C4HCO shall determine which </w:t>
      </w:r>
      <w:r w:rsidR="00766A38">
        <w:rPr>
          <w:rFonts w:ascii="Calibri" w:eastAsia="Times New Roman" w:hAnsi="Calibri" w:cs="Calibri"/>
        </w:rPr>
        <w:t>Preferred</w:t>
      </w:r>
      <w:r w:rsidR="00FB7E9F">
        <w:rPr>
          <w:rFonts w:ascii="Calibri" w:eastAsia="Times New Roman" w:hAnsi="Calibri" w:cs="Calibri"/>
        </w:rPr>
        <w:t xml:space="preserve"> Vendor to engage at its sole discretion given the circumstances present at the time.</w:t>
      </w:r>
    </w:p>
    <w:p w14:paraId="03EA5B35" w14:textId="77777777" w:rsidR="00FB7E9F" w:rsidRDefault="00FB7E9F" w:rsidP="000E6DCE">
      <w:pPr>
        <w:spacing w:after="0" w:line="240" w:lineRule="auto"/>
        <w:jc w:val="both"/>
        <w:rPr>
          <w:rFonts w:ascii="Calibri" w:eastAsia="Times New Roman" w:hAnsi="Calibri" w:cs="Calibri"/>
        </w:rPr>
      </w:pPr>
    </w:p>
    <w:p w14:paraId="3D6C01AF" w14:textId="77777777" w:rsidR="000E6DCE" w:rsidRPr="00BF1EF5" w:rsidRDefault="000E6DCE" w:rsidP="009E2BCC">
      <w:pPr>
        <w:pStyle w:val="ListParagraph"/>
        <w:keepNext/>
        <w:numPr>
          <w:ilvl w:val="0"/>
          <w:numId w:val="21"/>
        </w:numPr>
        <w:spacing w:after="0" w:line="240" w:lineRule="auto"/>
        <w:jc w:val="both"/>
        <w:outlineLvl w:val="1"/>
        <w:rPr>
          <w:rFonts w:ascii="Calibri" w:eastAsia="Times New Roman" w:hAnsi="Calibri" w:cs="Calibri"/>
          <w:b/>
          <w:bCs/>
          <w:i/>
          <w:iCs/>
          <w:sz w:val="24"/>
          <w:szCs w:val="28"/>
        </w:rPr>
      </w:pPr>
      <w:bookmarkStart w:id="77" w:name="_Toc224550097"/>
      <w:r w:rsidRPr="00BF1EF5">
        <w:rPr>
          <w:rFonts w:ascii="Calibri" w:eastAsia="Times New Roman" w:hAnsi="Calibri" w:cs="Calibri"/>
          <w:b/>
          <w:bCs/>
          <w:i/>
          <w:iCs/>
          <w:sz w:val="24"/>
          <w:szCs w:val="28"/>
        </w:rPr>
        <w:t>Contract Pricing</w:t>
      </w:r>
      <w:bookmarkEnd w:id="77"/>
    </w:p>
    <w:p w14:paraId="7389640C" w14:textId="0ED0154B" w:rsidR="000E6DCE" w:rsidRPr="00AF2DCE" w:rsidRDefault="000E6DCE" w:rsidP="006112A8">
      <w:pPr>
        <w:spacing w:after="0" w:line="240" w:lineRule="auto"/>
        <w:ind w:left="360"/>
        <w:jc w:val="both"/>
        <w:rPr>
          <w:rFonts w:ascii="Calibri" w:eastAsia="Times New Roman" w:hAnsi="Calibri" w:cs="Calibri"/>
        </w:rPr>
      </w:pPr>
      <w:r>
        <w:rPr>
          <w:rFonts w:ascii="Calibri" w:eastAsia="Times New Roman" w:hAnsi="Calibri" w:cs="Calibri"/>
        </w:rPr>
        <w:t xml:space="preserve">C4HCO is interested in establishing pricing models that are determined in advance to provide predictable costs to maximize efficient budgeting including standard </w:t>
      </w:r>
      <w:r w:rsidR="001F4DA5">
        <w:rPr>
          <w:rFonts w:ascii="Calibri" w:eastAsia="Times New Roman" w:hAnsi="Calibri" w:cs="Calibri"/>
        </w:rPr>
        <w:t>labor</w:t>
      </w:r>
      <w:r>
        <w:rPr>
          <w:rFonts w:ascii="Calibri" w:eastAsia="Times New Roman" w:hAnsi="Calibri" w:cs="Calibri"/>
        </w:rPr>
        <w:t xml:space="preserve"> categories</w:t>
      </w:r>
      <w:r w:rsidR="00FB7E9F">
        <w:rPr>
          <w:rFonts w:ascii="Calibri" w:eastAsia="Times New Roman" w:hAnsi="Calibri" w:cs="Calibri"/>
        </w:rPr>
        <w:t xml:space="preserve"> and </w:t>
      </w:r>
      <w:r>
        <w:rPr>
          <w:rFonts w:ascii="Calibri" w:eastAsia="Times New Roman" w:hAnsi="Calibri" w:cs="Calibri"/>
        </w:rPr>
        <w:t xml:space="preserve">associated pricing for each </w:t>
      </w:r>
      <w:r w:rsidR="001F4DA5">
        <w:rPr>
          <w:rFonts w:ascii="Calibri" w:eastAsia="Times New Roman" w:hAnsi="Calibri" w:cs="Calibri"/>
        </w:rPr>
        <w:t>labor</w:t>
      </w:r>
      <w:r>
        <w:rPr>
          <w:rFonts w:ascii="Calibri" w:eastAsia="Times New Roman" w:hAnsi="Calibri" w:cs="Calibri"/>
        </w:rPr>
        <w:t xml:space="preserve"> category</w:t>
      </w:r>
      <w:r w:rsidR="00FB7E9F">
        <w:rPr>
          <w:rFonts w:ascii="Calibri" w:eastAsia="Times New Roman" w:hAnsi="Calibri" w:cs="Calibri"/>
        </w:rPr>
        <w:t xml:space="preserve"> on a </w:t>
      </w:r>
      <w:r w:rsidR="00FB7E9F" w:rsidRPr="00FB7E9F">
        <w:rPr>
          <w:rFonts w:ascii="Calibri" w:eastAsia="Times New Roman" w:hAnsi="Calibri" w:cs="Calibri"/>
          <w:i/>
        </w:rPr>
        <w:t>time &amp; materials</w:t>
      </w:r>
      <w:r w:rsidR="00FB7E9F">
        <w:rPr>
          <w:rFonts w:ascii="Calibri" w:eastAsia="Times New Roman" w:hAnsi="Calibri" w:cs="Calibri"/>
        </w:rPr>
        <w:t xml:space="preserve"> basis.</w:t>
      </w:r>
      <w:r w:rsidR="006771F4">
        <w:rPr>
          <w:rFonts w:ascii="Calibri" w:eastAsia="Times New Roman" w:hAnsi="Calibri" w:cs="Calibri"/>
        </w:rPr>
        <w:t xml:space="preserve">  </w:t>
      </w:r>
      <w:r w:rsidR="00F25AFC" w:rsidRPr="0079028E">
        <w:rPr>
          <w:rFonts w:ascii="Calibri" w:eastAsia="Times New Roman" w:hAnsi="Calibri" w:cs="Calibri"/>
        </w:rPr>
        <w:t>O</w:t>
      </w:r>
      <w:r w:rsidR="006771F4" w:rsidRPr="0079028E">
        <w:rPr>
          <w:rFonts w:ascii="Calibri" w:eastAsia="Times New Roman" w:hAnsi="Calibri" w:cs="Calibri"/>
        </w:rPr>
        <w:t>ur</w:t>
      </w:r>
      <w:r w:rsidR="00F25AFC" w:rsidRPr="0079028E">
        <w:rPr>
          <w:rFonts w:ascii="Calibri" w:eastAsia="Times New Roman" w:hAnsi="Calibri" w:cs="Calibri"/>
        </w:rPr>
        <w:t xml:space="preserve"> anticipated</w:t>
      </w:r>
      <w:r w:rsidR="006771F4" w:rsidRPr="0079028E">
        <w:rPr>
          <w:rFonts w:ascii="Calibri" w:eastAsia="Times New Roman" w:hAnsi="Calibri" w:cs="Calibri"/>
        </w:rPr>
        <w:t xml:space="preserve"> need for contract staff</w:t>
      </w:r>
      <w:r w:rsidR="00F25AFC" w:rsidRPr="0079028E">
        <w:rPr>
          <w:rFonts w:ascii="Calibri" w:eastAsia="Times New Roman" w:hAnsi="Calibri" w:cs="Calibri"/>
        </w:rPr>
        <w:t xml:space="preserve"> fluctuates between 15 and 160 with the peak months being October-January.  There is no guarantee if selected as a preferred vendor that you will be utilized to fill these positions.</w:t>
      </w:r>
      <w:r w:rsidR="006771F4">
        <w:rPr>
          <w:rFonts w:ascii="Calibri" w:eastAsia="Times New Roman" w:hAnsi="Calibri" w:cs="Calibri"/>
        </w:rPr>
        <w:t xml:space="preserve"> </w:t>
      </w:r>
    </w:p>
    <w:p w14:paraId="78D01984" w14:textId="77777777" w:rsidR="000E6DCE" w:rsidRDefault="000E6DCE" w:rsidP="000E6DCE">
      <w:pPr>
        <w:spacing w:after="0" w:line="240" w:lineRule="auto"/>
        <w:jc w:val="both"/>
        <w:rPr>
          <w:rFonts w:ascii="Calibri" w:eastAsia="Times New Roman" w:hAnsi="Calibri" w:cs="Calibri"/>
        </w:rPr>
      </w:pPr>
    </w:p>
    <w:p w14:paraId="3618B85E" w14:textId="44764943" w:rsidR="000E6DCE" w:rsidRPr="00BF1EF5" w:rsidRDefault="00BF15B8" w:rsidP="00BF1EF5">
      <w:pPr>
        <w:pStyle w:val="ListParagraph"/>
        <w:keepNext/>
        <w:numPr>
          <w:ilvl w:val="0"/>
          <w:numId w:val="1"/>
        </w:numPr>
        <w:spacing w:after="0" w:line="360" w:lineRule="auto"/>
        <w:ind w:left="0"/>
        <w:jc w:val="center"/>
        <w:outlineLvl w:val="0"/>
        <w:rPr>
          <w:rFonts w:ascii="Calibri" w:eastAsia="Times New Roman" w:hAnsi="Calibri" w:cs="Arial"/>
          <w:b/>
          <w:bCs/>
          <w:kern w:val="32"/>
          <w:sz w:val="28"/>
          <w:szCs w:val="32"/>
        </w:rPr>
      </w:pPr>
      <w:bookmarkStart w:id="78" w:name="_Toc224550098"/>
      <w:r>
        <w:rPr>
          <w:rFonts w:ascii="Calibri" w:eastAsia="Times New Roman" w:hAnsi="Calibri" w:cs="Arial"/>
          <w:b/>
          <w:bCs/>
          <w:kern w:val="32"/>
          <w:sz w:val="28"/>
          <w:szCs w:val="32"/>
        </w:rPr>
        <w:t>Proposed Resources and Pricing</w:t>
      </w:r>
      <w:bookmarkEnd w:id="78"/>
    </w:p>
    <w:p w14:paraId="3F50C5B1" w14:textId="44261B1D" w:rsidR="00411C7D" w:rsidRDefault="000E6DCE" w:rsidP="004D5A2D">
      <w:pPr>
        <w:spacing w:after="0" w:line="240" w:lineRule="auto"/>
        <w:ind w:left="360"/>
        <w:jc w:val="both"/>
        <w:rPr>
          <w:rFonts w:ascii="Calibri" w:eastAsia="Times New Roman" w:hAnsi="Calibri" w:cs="Calibri"/>
          <w:szCs w:val="24"/>
        </w:rPr>
      </w:pPr>
      <w:bookmarkStart w:id="79" w:name="_Hlk3378594"/>
      <w:r w:rsidRPr="0068049C">
        <w:rPr>
          <w:rFonts w:ascii="Calibri" w:eastAsia="Times New Roman" w:hAnsi="Calibri" w:cs="Calibri"/>
          <w:szCs w:val="24"/>
        </w:rPr>
        <w:t xml:space="preserve">Vendors are requested </w:t>
      </w:r>
      <w:r>
        <w:rPr>
          <w:rFonts w:ascii="Calibri" w:eastAsia="Times New Roman" w:hAnsi="Calibri" w:cs="Calibri"/>
          <w:szCs w:val="24"/>
        </w:rPr>
        <w:t>to</w:t>
      </w:r>
      <w:r w:rsidRPr="0068049C">
        <w:rPr>
          <w:rFonts w:ascii="Calibri" w:eastAsia="Times New Roman" w:hAnsi="Calibri" w:cs="Calibri"/>
          <w:szCs w:val="24"/>
        </w:rPr>
        <w:t xml:space="preserve"> </w:t>
      </w:r>
      <w:r>
        <w:rPr>
          <w:rFonts w:ascii="Calibri" w:eastAsia="Times New Roman" w:hAnsi="Calibri" w:cs="Calibri"/>
          <w:szCs w:val="24"/>
        </w:rPr>
        <w:t xml:space="preserve">specify the </w:t>
      </w:r>
      <w:r w:rsidR="00C84F6A">
        <w:rPr>
          <w:rFonts w:ascii="Calibri" w:eastAsia="Times New Roman" w:hAnsi="Calibri" w:cs="Calibri"/>
          <w:szCs w:val="24"/>
        </w:rPr>
        <w:t>labor</w:t>
      </w:r>
      <w:r>
        <w:rPr>
          <w:rFonts w:ascii="Calibri" w:eastAsia="Times New Roman" w:hAnsi="Calibri" w:cs="Calibri"/>
          <w:szCs w:val="24"/>
        </w:rPr>
        <w:t xml:space="preserve"> categories and pricing that they are proposing</w:t>
      </w:r>
      <w:r w:rsidR="00AD41F8">
        <w:rPr>
          <w:rFonts w:ascii="Calibri" w:eastAsia="Times New Roman" w:hAnsi="Calibri" w:cs="Calibri"/>
          <w:szCs w:val="24"/>
        </w:rPr>
        <w:t>.  Pricing shall be provided on a fully loaded hourly rate based on hours worked</w:t>
      </w:r>
      <w:r w:rsidR="00270CF1">
        <w:rPr>
          <w:rFonts w:ascii="Calibri" w:eastAsia="Times New Roman" w:hAnsi="Calibri" w:cs="Calibri"/>
          <w:szCs w:val="24"/>
        </w:rPr>
        <w:t xml:space="preserve">. </w:t>
      </w:r>
      <w:r w:rsidR="002C58C8">
        <w:rPr>
          <w:rFonts w:ascii="Calibri" w:eastAsia="Times New Roman" w:hAnsi="Calibri" w:cs="Calibri"/>
          <w:szCs w:val="24"/>
        </w:rPr>
        <w:t xml:space="preserve">  </w:t>
      </w:r>
      <w:r w:rsidR="00270CF1">
        <w:rPr>
          <w:rFonts w:ascii="Calibri" w:eastAsia="Times New Roman" w:hAnsi="Calibri" w:cs="Calibri"/>
          <w:szCs w:val="24"/>
        </w:rPr>
        <w:t xml:space="preserve"> We are requesting </w:t>
      </w:r>
      <w:r w:rsidR="00411C7D">
        <w:rPr>
          <w:rFonts w:ascii="Calibri" w:eastAsia="Times New Roman" w:hAnsi="Calibri" w:cs="Calibri"/>
          <w:szCs w:val="24"/>
        </w:rPr>
        <w:t>2 levels of pricing:</w:t>
      </w:r>
    </w:p>
    <w:p w14:paraId="2303092F" w14:textId="77777777" w:rsidR="00411C7D" w:rsidRDefault="00411C7D" w:rsidP="004D5A2D">
      <w:pPr>
        <w:spacing w:after="0" w:line="240" w:lineRule="auto"/>
        <w:ind w:left="360"/>
        <w:jc w:val="both"/>
        <w:rPr>
          <w:rFonts w:ascii="Calibri" w:eastAsia="Times New Roman" w:hAnsi="Calibri" w:cs="Calibri"/>
          <w:szCs w:val="24"/>
        </w:rPr>
      </w:pPr>
    </w:p>
    <w:p w14:paraId="40D85A27" w14:textId="2DB830CB" w:rsidR="000F254D" w:rsidRDefault="00411C7D" w:rsidP="00411C7D">
      <w:pPr>
        <w:pStyle w:val="ListParagraph"/>
        <w:numPr>
          <w:ilvl w:val="0"/>
          <w:numId w:val="50"/>
        </w:numPr>
        <w:spacing w:after="0" w:line="240" w:lineRule="auto"/>
        <w:jc w:val="both"/>
        <w:rPr>
          <w:rFonts w:ascii="Calibri" w:eastAsia="Times New Roman" w:hAnsi="Calibri" w:cs="Calibri"/>
          <w:szCs w:val="24"/>
        </w:rPr>
      </w:pPr>
      <w:r>
        <w:rPr>
          <w:rFonts w:ascii="Calibri" w:eastAsia="Times New Roman" w:hAnsi="Calibri" w:cs="Calibri"/>
          <w:szCs w:val="24"/>
        </w:rPr>
        <w:t>Full Service</w:t>
      </w:r>
      <w:r w:rsidR="000F254D">
        <w:rPr>
          <w:rFonts w:ascii="Calibri" w:eastAsia="Times New Roman" w:hAnsi="Calibri" w:cs="Calibri"/>
          <w:szCs w:val="24"/>
        </w:rPr>
        <w:t xml:space="preserve"> – Includes</w:t>
      </w:r>
      <w:r w:rsidR="00E051C7">
        <w:rPr>
          <w:rFonts w:ascii="Calibri" w:eastAsia="Times New Roman" w:hAnsi="Calibri" w:cs="Calibri"/>
          <w:szCs w:val="24"/>
        </w:rPr>
        <w:t xml:space="preserve"> all costs</w:t>
      </w:r>
      <w:r w:rsidR="00807B73">
        <w:rPr>
          <w:rFonts w:ascii="Calibri" w:eastAsia="Times New Roman" w:hAnsi="Calibri" w:cs="Calibri"/>
          <w:szCs w:val="24"/>
        </w:rPr>
        <w:t xml:space="preserve"> associated with</w:t>
      </w:r>
      <w:r w:rsidR="00392969">
        <w:rPr>
          <w:rFonts w:ascii="Calibri" w:eastAsia="Times New Roman" w:hAnsi="Calibri" w:cs="Calibri"/>
          <w:szCs w:val="24"/>
        </w:rPr>
        <w:t xml:space="preserve"> </w:t>
      </w:r>
      <w:r w:rsidR="00401209">
        <w:rPr>
          <w:rFonts w:ascii="Calibri" w:eastAsia="Times New Roman" w:hAnsi="Calibri" w:cs="Calibri"/>
          <w:szCs w:val="24"/>
        </w:rPr>
        <w:t>recruiting, hirin</w:t>
      </w:r>
      <w:r w:rsidR="005F3678">
        <w:rPr>
          <w:rFonts w:ascii="Calibri" w:eastAsia="Times New Roman" w:hAnsi="Calibri" w:cs="Calibri"/>
          <w:szCs w:val="24"/>
        </w:rPr>
        <w:t>g, payroll and HR functions.</w:t>
      </w:r>
    </w:p>
    <w:p w14:paraId="0F19C009" w14:textId="311E4221" w:rsidR="000E6DCE" w:rsidRPr="00411C7D" w:rsidRDefault="000F254D" w:rsidP="00411C7D">
      <w:pPr>
        <w:pStyle w:val="ListParagraph"/>
        <w:numPr>
          <w:ilvl w:val="0"/>
          <w:numId w:val="50"/>
        </w:numPr>
        <w:spacing w:after="0" w:line="240" w:lineRule="auto"/>
        <w:jc w:val="both"/>
        <w:rPr>
          <w:rFonts w:ascii="Calibri" w:eastAsia="Times New Roman" w:hAnsi="Calibri" w:cs="Calibri"/>
          <w:szCs w:val="24"/>
        </w:rPr>
      </w:pPr>
      <w:r>
        <w:rPr>
          <w:rFonts w:ascii="Calibri" w:eastAsia="Times New Roman" w:hAnsi="Calibri" w:cs="Calibri"/>
          <w:szCs w:val="24"/>
        </w:rPr>
        <w:t>Partial Service</w:t>
      </w:r>
      <w:r w:rsidR="0079028E">
        <w:rPr>
          <w:rFonts w:ascii="Calibri" w:eastAsia="Times New Roman" w:hAnsi="Calibri" w:cs="Calibri"/>
          <w:szCs w:val="24"/>
        </w:rPr>
        <w:t xml:space="preserve"> (payrolling)</w:t>
      </w:r>
      <w:r w:rsidR="005F3678">
        <w:rPr>
          <w:rFonts w:ascii="Calibri" w:eastAsia="Times New Roman" w:hAnsi="Calibri" w:cs="Calibri"/>
          <w:szCs w:val="24"/>
        </w:rPr>
        <w:t xml:space="preserve"> – excludes </w:t>
      </w:r>
      <w:r w:rsidR="009255D7">
        <w:rPr>
          <w:rFonts w:ascii="Calibri" w:eastAsia="Times New Roman" w:hAnsi="Calibri" w:cs="Calibri"/>
          <w:szCs w:val="24"/>
        </w:rPr>
        <w:t xml:space="preserve">recruiting costs, </w:t>
      </w:r>
      <w:r w:rsidR="00ED6930">
        <w:rPr>
          <w:rFonts w:ascii="Calibri" w:eastAsia="Times New Roman" w:hAnsi="Calibri" w:cs="Calibri"/>
          <w:szCs w:val="24"/>
        </w:rPr>
        <w:t xml:space="preserve">C4HCO will handle recruiting </w:t>
      </w:r>
      <w:r w:rsidR="006771F4">
        <w:rPr>
          <w:rFonts w:ascii="Calibri" w:eastAsia="Times New Roman" w:hAnsi="Calibri" w:cs="Calibri"/>
          <w:szCs w:val="24"/>
        </w:rPr>
        <w:tab/>
      </w:r>
      <w:r w:rsidR="00ED6930">
        <w:rPr>
          <w:rFonts w:ascii="Calibri" w:eastAsia="Times New Roman" w:hAnsi="Calibri" w:cs="Calibri"/>
          <w:szCs w:val="24"/>
        </w:rPr>
        <w:t>and</w:t>
      </w:r>
      <w:r w:rsidR="004867F5">
        <w:rPr>
          <w:rFonts w:ascii="Calibri" w:eastAsia="Times New Roman" w:hAnsi="Calibri" w:cs="Calibri"/>
          <w:szCs w:val="24"/>
        </w:rPr>
        <w:t xml:space="preserve"> </w:t>
      </w:r>
      <w:r w:rsidR="00ED6930">
        <w:rPr>
          <w:rFonts w:ascii="Calibri" w:eastAsia="Times New Roman" w:hAnsi="Calibri" w:cs="Calibri"/>
          <w:szCs w:val="24"/>
        </w:rPr>
        <w:t xml:space="preserve">deliver candidates to vendor for hiring </w:t>
      </w:r>
      <w:r w:rsidR="00CF637F">
        <w:rPr>
          <w:rFonts w:ascii="Calibri" w:eastAsia="Times New Roman" w:hAnsi="Calibri" w:cs="Calibri"/>
          <w:szCs w:val="24"/>
        </w:rPr>
        <w:t>and all other functions.</w:t>
      </w:r>
      <w:r w:rsidR="00385704">
        <w:rPr>
          <w:rFonts w:ascii="Calibri" w:eastAsia="Times New Roman" w:hAnsi="Calibri" w:cs="Calibri"/>
          <w:szCs w:val="24"/>
        </w:rPr>
        <w:t xml:space="preserve"> </w:t>
      </w:r>
    </w:p>
    <w:p w14:paraId="48617553" w14:textId="77777777" w:rsidR="00C36E97" w:rsidRDefault="00C36E97" w:rsidP="000E6DCE">
      <w:pPr>
        <w:spacing w:after="0" w:line="240" w:lineRule="auto"/>
        <w:jc w:val="both"/>
        <w:rPr>
          <w:rFonts w:ascii="Calibri" w:eastAsia="Times New Roman" w:hAnsi="Calibri" w:cs="Calibri"/>
          <w:szCs w:val="24"/>
        </w:rPr>
      </w:pPr>
    </w:p>
    <w:tbl>
      <w:tblPr>
        <w:tblStyle w:val="TableGrid"/>
        <w:tblW w:w="4405" w:type="dxa"/>
        <w:tblInd w:w="625" w:type="dxa"/>
        <w:tblLook w:val="04A0" w:firstRow="1" w:lastRow="0" w:firstColumn="1" w:lastColumn="0" w:noHBand="0" w:noVBand="1"/>
      </w:tblPr>
      <w:tblGrid>
        <w:gridCol w:w="1705"/>
        <w:gridCol w:w="1350"/>
        <w:gridCol w:w="1350"/>
      </w:tblGrid>
      <w:tr w:rsidR="00F93736" w14:paraId="52EEA05C" w14:textId="77777777" w:rsidTr="006771F4">
        <w:tc>
          <w:tcPr>
            <w:tcW w:w="1705" w:type="dxa"/>
            <w:shd w:val="clear" w:color="auto" w:fill="00B0F0"/>
          </w:tcPr>
          <w:p w14:paraId="58D40119" w14:textId="12C7FAC7" w:rsidR="00F93736" w:rsidRPr="00DA5757" w:rsidRDefault="00C84F6A" w:rsidP="00C36E97">
            <w:pPr>
              <w:rPr>
                <w:rFonts w:ascii="Calibri" w:eastAsia="Times New Roman" w:hAnsi="Calibri" w:cs="Calibri"/>
                <w:sz w:val="20"/>
                <w:szCs w:val="20"/>
              </w:rPr>
            </w:pPr>
            <w:r>
              <w:rPr>
                <w:rFonts w:ascii="Calibri" w:eastAsia="Times New Roman" w:hAnsi="Calibri" w:cs="Calibri"/>
                <w:sz w:val="20"/>
                <w:szCs w:val="20"/>
              </w:rPr>
              <w:t>Labor</w:t>
            </w:r>
            <w:r w:rsidR="00F93736" w:rsidRPr="00DA5757">
              <w:rPr>
                <w:rFonts w:ascii="Calibri" w:eastAsia="Times New Roman" w:hAnsi="Calibri" w:cs="Calibri"/>
                <w:sz w:val="20"/>
                <w:szCs w:val="20"/>
              </w:rPr>
              <w:t>Category</w:t>
            </w:r>
          </w:p>
        </w:tc>
        <w:tc>
          <w:tcPr>
            <w:tcW w:w="1350" w:type="dxa"/>
            <w:shd w:val="clear" w:color="auto" w:fill="00B0F0"/>
          </w:tcPr>
          <w:p w14:paraId="583B0E92" w14:textId="360C3170" w:rsidR="00F93736" w:rsidRPr="00DA5757" w:rsidRDefault="00F93736" w:rsidP="00C36E97">
            <w:pPr>
              <w:rPr>
                <w:rFonts w:ascii="Calibri" w:eastAsia="Times New Roman" w:hAnsi="Calibri" w:cs="Calibri"/>
                <w:sz w:val="20"/>
                <w:szCs w:val="20"/>
              </w:rPr>
            </w:pPr>
            <w:r w:rsidRPr="00DA5757">
              <w:rPr>
                <w:rFonts w:ascii="Calibri" w:eastAsia="Times New Roman" w:hAnsi="Calibri" w:cs="Calibri"/>
                <w:sz w:val="20"/>
                <w:szCs w:val="20"/>
              </w:rPr>
              <w:t>Hourly Billing Rate</w:t>
            </w:r>
            <w:r>
              <w:rPr>
                <w:rFonts w:ascii="Calibri" w:eastAsia="Times New Roman" w:hAnsi="Calibri" w:cs="Calibri"/>
                <w:sz w:val="20"/>
                <w:szCs w:val="20"/>
              </w:rPr>
              <w:t xml:space="preserve"> – Full Service</w:t>
            </w:r>
          </w:p>
        </w:tc>
        <w:tc>
          <w:tcPr>
            <w:tcW w:w="1350" w:type="dxa"/>
            <w:shd w:val="clear" w:color="auto" w:fill="00B0F0"/>
          </w:tcPr>
          <w:p w14:paraId="6CAAE5DB" w14:textId="4D0D1C26" w:rsidR="00F93736" w:rsidRPr="00DA5757" w:rsidRDefault="00F93736" w:rsidP="00C36E97">
            <w:pPr>
              <w:rPr>
                <w:rFonts w:ascii="Calibri" w:eastAsia="Times New Roman" w:hAnsi="Calibri" w:cs="Calibri"/>
                <w:sz w:val="20"/>
                <w:szCs w:val="20"/>
              </w:rPr>
            </w:pPr>
            <w:r w:rsidRPr="00654746">
              <w:rPr>
                <w:rFonts w:ascii="Calibri" w:eastAsia="Times New Roman" w:hAnsi="Calibri" w:cs="Calibri"/>
                <w:sz w:val="20"/>
                <w:szCs w:val="20"/>
              </w:rPr>
              <w:t xml:space="preserve">Hourly Billing Rate – </w:t>
            </w:r>
            <w:r w:rsidR="00CF637F">
              <w:rPr>
                <w:rFonts w:ascii="Calibri" w:eastAsia="Times New Roman" w:hAnsi="Calibri" w:cs="Calibri"/>
                <w:sz w:val="20"/>
                <w:szCs w:val="20"/>
              </w:rPr>
              <w:t>Partial Service</w:t>
            </w:r>
          </w:p>
        </w:tc>
      </w:tr>
      <w:tr w:rsidR="00F93736" w14:paraId="097B1675" w14:textId="77777777" w:rsidTr="006771F4">
        <w:tc>
          <w:tcPr>
            <w:tcW w:w="1705" w:type="dxa"/>
          </w:tcPr>
          <w:p w14:paraId="278AC968" w14:textId="7406B350" w:rsidR="00F93736" w:rsidRDefault="006771F4" w:rsidP="006771F4">
            <w:pPr>
              <w:rPr>
                <w:rFonts w:ascii="Calibri" w:eastAsia="Times New Roman" w:hAnsi="Calibri" w:cs="Calibri"/>
                <w:szCs w:val="24"/>
              </w:rPr>
            </w:pPr>
            <w:r w:rsidRPr="0079028E">
              <w:rPr>
                <w:rFonts w:ascii="Calibri" w:eastAsia="Times New Roman" w:hAnsi="Calibri" w:cs="Calibri"/>
                <w:szCs w:val="24"/>
              </w:rPr>
              <w:t>Customer Operations Representative (skills defined in “Scope of Services”)</w:t>
            </w:r>
          </w:p>
        </w:tc>
        <w:tc>
          <w:tcPr>
            <w:tcW w:w="1350" w:type="dxa"/>
          </w:tcPr>
          <w:p w14:paraId="125D6869" w14:textId="77777777" w:rsidR="00F93736" w:rsidRDefault="00F93736" w:rsidP="003B6828">
            <w:pPr>
              <w:jc w:val="both"/>
              <w:rPr>
                <w:rFonts w:ascii="Calibri" w:eastAsia="Times New Roman" w:hAnsi="Calibri" w:cs="Calibri"/>
                <w:szCs w:val="24"/>
              </w:rPr>
            </w:pPr>
          </w:p>
        </w:tc>
        <w:tc>
          <w:tcPr>
            <w:tcW w:w="1350" w:type="dxa"/>
          </w:tcPr>
          <w:p w14:paraId="247B3E84" w14:textId="77777777" w:rsidR="00F93736" w:rsidRDefault="00F93736" w:rsidP="003B6828">
            <w:pPr>
              <w:jc w:val="both"/>
              <w:rPr>
                <w:rFonts w:ascii="Calibri" w:eastAsia="Times New Roman" w:hAnsi="Calibri" w:cs="Calibri"/>
                <w:szCs w:val="24"/>
              </w:rPr>
            </w:pPr>
          </w:p>
        </w:tc>
      </w:tr>
    </w:tbl>
    <w:p w14:paraId="106814FF" w14:textId="77777777" w:rsidR="000E6DCE" w:rsidRDefault="000E6DCE" w:rsidP="000E6DCE">
      <w:pPr>
        <w:spacing w:after="0" w:line="240" w:lineRule="auto"/>
        <w:jc w:val="both"/>
        <w:rPr>
          <w:rFonts w:ascii="Calibri" w:eastAsia="Times New Roman" w:hAnsi="Calibri" w:cs="Calibri"/>
          <w:szCs w:val="24"/>
        </w:rPr>
      </w:pPr>
    </w:p>
    <w:bookmarkEnd w:id="79"/>
    <w:p w14:paraId="024CDA9E" w14:textId="77777777" w:rsidR="00A173EC" w:rsidRPr="00A173EC" w:rsidRDefault="00A173EC" w:rsidP="00753BD4">
      <w:pPr>
        <w:spacing w:after="0" w:line="240" w:lineRule="auto"/>
        <w:ind w:left="540"/>
        <w:jc w:val="both"/>
        <w:rPr>
          <w:rFonts w:ascii="Calibri" w:eastAsia="Times New Roman" w:hAnsi="Calibri" w:cs="Calibri"/>
          <w:szCs w:val="24"/>
        </w:rPr>
      </w:pPr>
      <w:r w:rsidRPr="00A173EC">
        <w:rPr>
          <w:rFonts w:ascii="Calibri" w:eastAsia="Times New Roman" w:hAnsi="Calibri" w:cs="Calibri"/>
          <w:szCs w:val="24"/>
        </w:rPr>
        <w:t xml:space="preserve">Additionally, Vendors should indicate explicit confirmation that the listed rates for the initial term of the Service Agreement are not subject to change by more than the currently applicable increase (if any) in the </w:t>
      </w:r>
      <w:r w:rsidRPr="00A173EC">
        <w:rPr>
          <w:rFonts w:ascii="Calibri" w:eastAsia="Times New Roman" w:hAnsi="Calibri" w:cs="Calibri"/>
          <w:i/>
          <w:szCs w:val="24"/>
        </w:rPr>
        <w:t>Consumer Price Index of All Urban Consumers</w:t>
      </w:r>
      <w:r w:rsidRPr="00A173EC">
        <w:rPr>
          <w:rFonts w:ascii="Calibri" w:eastAsia="Times New Roman" w:hAnsi="Calibri" w:cs="Calibri"/>
          <w:szCs w:val="24"/>
        </w:rPr>
        <w:t xml:space="preserve"> (CPI-U) as published by the U.S. Bureau of Labor Statistics for the U.S. City Average Level, as calculated annually.   </w:t>
      </w:r>
    </w:p>
    <w:p w14:paraId="596B81CA" w14:textId="77777777" w:rsidR="00A173EC" w:rsidRPr="00A173EC" w:rsidRDefault="00A173EC" w:rsidP="00753BD4">
      <w:pPr>
        <w:spacing w:after="0" w:line="240" w:lineRule="auto"/>
        <w:ind w:left="540"/>
        <w:jc w:val="both"/>
        <w:rPr>
          <w:rFonts w:ascii="Calibri" w:eastAsia="Times New Roman" w:hAnsi="Calibri" w:cs="Calibri"/>
          <w:szCs w:val="24"/>
        </w:rPr>
      </w:pPr>
    </w:p>
    <w:p w14:paraId="0C5F0A8A" w14:textId="77777777" w:rsidR="00A173EC" w:rsidRPr="00A173EC" w:rsidRDefault="00A173EC" w:rsidP="00753BD4">
      <w:pPr>
        <w:spacing w:after="0" w:line="240" w:lineRule="auto"/>
        <w:ind w:left="540"/>
        <w:jc w:val="both"/>
        <w:rPr>
          <w:rFonts w:ascii="Calibri" w:eastAsia="Times New Roman" w:hAnsi="Calibri" w:cs="Calibri"/>
          <w:szCs w:val="24"/>
        </w:rPr>
      </w:pPr>
      <w:r w:rsidRPr="00A173EC">
        <w:rPr>
          <w:rFonts w:ascii="Calibri" w:eastAsia="Times New Roman" w:hAnsi="Calibri" w:cs="Calibri"/>
          <w:szCs w:val="24"/>
        </w:rPr>
        <w:t>Other changes to rates are anticipated to be addressed upon renewal (if any) of the Service Agreement and after the expiration of the initial term.</w:t>
      </w:r>
    </w:p>
    <w:p w14:paraId="3501CA22" w14:textId="77777777" w:rsidR="001E7B37" w:rsidRPr="001E7B37" w:rsidRDefault="001E7B37" w:rsidP="00753BD4">
      <w:pPr>
        <w:spacing w:after="0" w:line="240" w:lineRule="auto"/>
        <w:ind w:left="540"/>
        <w:jc w:val="both"/>
        <w:rPr>
          <w:rFonts w:ascii="Calibri" w:eastAsia="Times New Roman" w:hAnsi="Calibri" w:cs="Calibri"/>
          <w:szCs w:val="24"/>
        </w:rPr>
      </w:pPr>
    </w:p>
    <w:p w14:paraId="012EAF40" w14:textId="1D2A502E" w:rsidR="009E2BCC" w:rsidRDefault="009E2BCC">
      <w:pPr>
        <w:rPr>
          <w:rFonts w:ascii="Calibri" w:eastAsia="Times New Roman" w:hAnsi="Calibri" w:cs="Calibri"/>
          <w:szCs w:val="24"/>
        </w:rPr>
      </w:pPr>
      <w:r>
        <w:rPr>
          <w:rFonts w:ascii="Calibri" w:eastAsia="Times New Roman" w:hAnsi="Calibri" w:cs="Calibri"/>
          <w:szCs w:val="24"/>
        </w:rPr>
        <w:br w:type="page"/>
      </w:r>
    </w:p>
    <w:p w14:paraId="176BE8F4" w14:textId="77777777" w:rsidR="000E6DCE" w:rsidRDefault="000E6DCE" w:rsidP="000E6DCE">
      <w:pPr>
        <w:spacing w:after="0" w:line="240" w:lineRule="auto"/>
        <w:jc w:val="both"/>
        <w:rPr>
          <w:rFonts w:ascii="Calibri" w:eastAsia="Times New Roman" w:hAnsi="Calibri" w:cs="Calibri"/>
          <w:szCs w:val="24"/>
        </w:rPr>
      </w:pPr>
    </w:p>
    <w:p w14:paraId="21D488D2" w14:textId="31BB8E50" w:rsidR="000E6DCE" w:rsidRPr="00BF1EF5" w:rsidRDefault="000E6DCE" w:rsidP="004867F5">
      <w:pPr>
        <w:pStyle w:val="ListParagraph"/>
        <w:keepNext/>
        <w:spacing w:after="0" w:line="360" w:lineRule="auto"/>
        <w:ind w:left="0"/>
        <w:jc w:val="center"/>
        <w:outlineLvl w:val="0"/>
        <w:rPr>
          <w:rFonts w:ascii="Calibri" w:eastAsia="Times New Roman" w:hAnsi="Calibri" w:cs="Arial"/>
          <w:b/>
          <w:bCs/>
          <w:kern w:val="32"/>
          <w:sz w:val="28"/>
          <w:szCs w:val="32"/>
        </w:rPr>
      </w:pPr>
      <w:bookmarkStart w:id="80" w:name="_Toc2702987"/>
      <w:bookmarkStart w:id="81" w:name="_Toc3202964"/>
      <w:bookmarkStart w:id="82" w:name="_Toc224550099"/>
      <w:bookmarkStart w:id="83" w:name="_Hlk516664285"/>
      <w:r w:rsidRPr="00BF1EF5">
        <w:rPr>
          <w:rFonts w:ascii="Calibri" w:eastAsia="Times New Roman" w:hAnsi="Calibri" w:cs="Arial"/>
          <w:b/>
          <w:bCs/>
          <w:kern w:val="32"/>
          <w:sz w:val="28"/>
          <w:szCs w:val="32"/>
        </w:rPr>
        <w:t xml:space="preserve">Appendix </w:t>
      </w:r>
      <w:r w:rsidR="00AB541F" w:rsidRPr="00BF1EF5">
        <w:rPr>
          <w:rFonts w:ascii="Calibri" w:eastAsia="Times New Roman" w:hAnsi="Calibri" w:cs="Arial"/>
          <w:b/>
          <w:bCs/>
          <w:kern w:val="32"/>
          <w:sz w:val="28"/>
          <w:szCs w:val="32"/>
        </w:rPr>
        <w:t>A</w:t>
      </w:r>
      <w:r w:rsidRPr="00BF1EF5">
        <w:rPr>
          <w:rFonts w:ascii="Calibri" w:eastAsia="Times New Roman" w:hAnsi="Calibri" w:cs="Arial"/>
          <w:b/>
          <w:bCs/>
          <w:kern w:val="32"/>
          <w:sz w:val="28"/>
          <w:szCs w:val="32"/>
        </w:rPr>
        <w:t xml:space="preserve">:  </w:t>
      </w:r>
      <w:r w:rsidR="004007C1" w:rsidRPr="00BF1EF5">
        <w:rPr>
          <w:rFonts w:ascii="Calibri" w:eastAsia="Times New Roman" w:hAnsi="Calibri" w:cs="Arial"/>
          <w:b/>
          <w:bCs/>
          <w:kern w:val="32"/>
          <w:sz w:val="28"/>
          <w:szCs w:val="32"/>
        </w:rPr>
        <w:t>Service Agreement</w:t>
      </w:r>
      <w:r w:rsidRPr="00BF1EF5">
        <w:rPr>
          <w:rFonts w:ascii="Calibri" w:eastAsia="Times New Roman" w:hAnsi="Calibri" w:cs="Arial"/>
          <w:b/>
          <w:bCs/>
          <w:kern w:val="32"/>
          <w:sz w:val="28"/>
          <w:szCs w:val="32"/>
        </w:rPr>
        <w:t xml:space="preserve"> and Statement of Work</w:t>
      </w:r>
      <w:bookmarkEnd w:id="80"/>
      <w:bookmarkEnd w:id="81"/>
      <w:bookmarkEnd w:id="82"/>
    </w:p>
    <w:bookmarkEnd w:id="83"/>
    <w:p w14:paraId="1D3E852E" w14:textId="4381F985" w:rsidR="0047353B" w:rsidRPr="00CC5BCD" w:rsidRDefault="004867F5" w:rsidP="0047353B">
      <w:pPr>
        <w:widowControl w:val="0"/>
        <w:jc w:val="center"/>
      </w:pPr>
      <w:r>
        <w:rPr>
          <w:b/>
        </w:rPr>
        <w:t xml:space="preserve">SAMPLE </w:t>
      </w:r>
      <w:r w:rsidR="0047353B">
        <w:rPr>
          <w:b/>
        </w:rPr>
        <w:t xml:space="preserve">SERVICE </w:t>
      </w:r>
      <w:r w:rsidR="0047353B" w:rsidRPr="00CC5BCD">
        <w:rPr>
          <w:b/>
        </w:rPr>
        <w:t>AGREEMENT</w:t>
      </w:r>
    </w:p>
    <w:p w14:paraId="028802E4" w14:textId="77777777" w:rsidR="0047353B" w:rsidRPr="00CC5BCD" w:rsidRDefault="0047353B" w:rsidP="0047353B">
      <w:pPr>
        <w:widowControl w:val="0"/>
      </w:pPr>
    </w:p>
    <w:p w14:paraId="36E39BC0" w14:textId="2E31FF52" w:rsidR="0047353B" w:rsidRPr="00CC5BCD" w:rsidRDefault="0047353B" w:rsidP="0047353B">
      <w:pPr>
        <w:widowControl w:val="0"/>
        <w:jc w:val="both"/>
      </w:pPr>
      <w:r w:rsidRPr="00CC5BCD">
        <w:t xml:space="preserve">This </w:t>
      </w:r>
      <w:r>
        <w:t xml:space="preserve">Service </w:t>
      </w:r>
      <w:r w:rsidRPr="00CC5BCD">
        <w:t>Agreement (“</w:t>
      </w:r>
      <w:r w:rsidRPr="00CC5BCD">
        <w:rPr>
          <w:b/>
        </w:rPr>
        <w:t>Agreement</w:t>
      </w:r>
      <w:r w:rsidRPr="00CC5BCD">
        <w:t xml:space="preserve">”) is entered into as of </w:t>
      </w:r>
      <w:r>
        <w:t>________________</w:t>
      </w:r>
      <w:r w:rsidRPr="00CC5BCD">
        <w:t>, 20</w:t>
      </w:r>
      <w:r w:rsidR="0098565C">
        <w:t xml:space="preserve"> </w:t>
      </w:r>
      <w:r>
        <w:t xml:space="preserve">__ </w:t>
      </w:r>
      <w:r w:rsidRPr="00CC5BCD">
        <w:t>(“</w:t>
      </w:r>
      <w:r w:rsidRPr="00CC5BCD">
        <w:rPr>
          <w:b/>
        </w:rPr>
        <w:t>Effective Date</w:t>
      </w:r>
      <w:r w:rsidRPr="00CC5BCD">
        <w:t xml:space="preserve">”) by </w:t>
      </w:r>
      <w:r>
        <w:t>_____________________</w:t>
      </w:r>
      <w:r w:rsidRPr="00CC5BCD">
        <w:t xml:space="preserve"> (“</w:t>
      </w:r>
      <w:r w:rsidRPr="00CC5BCD">
        <w:rPr>
          <w:b/>
        </w:rPr>
        <w:t>Contractor</w:t>
      </w:r>
      <w:r w:rsidRPr="00CC5BCD">
        <w:t>")</w:t>
      </w:r>
      <w:r>
        <w:t xml:space="preserve"> </w:t>
      </w:r>
      <w:r w:rsidRPr="00CC5BCD">
        <w:t xml:space="preserve">and </w:t>
      </w:r>
      <w:r w:rsidRPr="00F62AA1">
        <w:t>Connect for Health Colorado (“C4HCO”) collectively, “the Parties.”  The Agreement begins on the Effective and shall continue for three (3) years</w:t>
      </w:r>
      <w:r>
        <w:t xml:space="preserve"> from the Effective Date, subject to renewal for a period of time at C4HCO’s discretion.</w:t>
      </w:r>
    </w:p>
    <w:p w14:paraId="54DAF40F" w14:textId="77777777" w:rsidR="0047353B" w:rsidRPr="00CC5BCD" w:rsidRDefault="0047353B" w:rsidP="0047353B">
      <w:pPr>
        <w:widowControl w:val="0"/>
      </w:pPr>
    </w:p>
    <w:p w14:paraId="6ED1D616" w14:textId="77777777" w:rsidR="0047353B" w:rsidRPr="00CC5BCD" w:rsidRDefault="0047353B" w:rsidP="0047353B">
      <w:pPr>
        <w:widowControl w:val="0"/>
        <w:tabs>
          <w:tab w:val="right" w:pos="9360"/>
        </w:tabs>
        <w:spacing w:after="120"/>
        <w:ind w:left="720"/>
        <w:jc w:val="both"/>
      </w:pPr>
      <w:r>
        <w:t>The Colorado Health Benefit Exchange doing business as Connect for Health Colorado</w:t>
      </w:r>
      <w:r w:rsidRPr="00CC5BCD">
        <w:t xml:space="preserve"> is a public</w:t>
      </w:r>
      <w:r>
        <w:t>,</w:t>
      </w:r>
      <w:r w:rsidRPr="00CC5BCD">
        <w:t xml:space="preserve"> non-profit </w:t>
      </w:r>
      <w:r>
        <w:t xml:space="preserve">instrumentality of the state </w:t>
      </w:r>
      <w:r w:rsidRPr="00CC5BCD">
        <w:t xml:space="preserve">established and authorized by the Colorado General Assembly under </w:t>
      </w:r>
      <w:r>
        <w:t xml:space="preserve">CRS §§10-22-101 </w:t>
      </w:r>
      <w:r>
        <w:rPr>
          <w:i/>
        </w:rPr>
        <w:t>et seq.</w:t>
      </w:r>
      <w:r w:rsidRPr="00CC5BCD">
        <w:t xml:space="preserve">, with the mandate to </w:t>
      </w:r>
      <w:r>
        <w:t xml:space="preserve">operate a </w:t>
      </w:r>
      <w:r w:rsidRPr="00CC5BCD">
        <w:t xml:space="preserve">marketplace in which Coloradans can shop for and buy health insurance.    </w:t>
      </w:r>
    </w:p>
    <w:p w14:paraId="030F06C0" w14:textId="77777777" w:rsidR="0047353B" w:rsidRPr="00CC5BCD" w:rsidRDefault="0047353B" w:rsidP="0047353B">
      <w:pPr>
        <w:widowControl w:val="0"/>
        <w:tabs>
          <w:tab w:val="right" w:pos="9360"/>
        </w:tabs>
        <w:spacing w:after="120"/>
        <w:ind w:left="720"/>
        <w:jc w:val="both"/>
      </w:pPr>
      <w:r w:rsidRPr="00CC5BCD">
        <w:t xml:space="preserve">Contractor provides </w:t>
      </w:r>
      <w:r>
        <w:t>Information Technology Services/Consulting</w:t>
      </w:r>
      <w:r w:rsidRPr="00CC5BCD">
        <w:t xml:space="preserve">.  </w:t>
      </w:r>
    </w:p>
    <w:p w14:paraId="7282B7DB" w14:textId="77777777" w:rsidR="0047353B" w:rsidRDefault="0047353B" w:rsidP="0047353B">
      <w:pPr>
        <w:widowControl w:val="0"/>
        <w:tabs>
          <w:tab w:val="right" w:pos="9360"/>
        </w:tabs>
        <w:spacing w:after="120"/>
        <w:ind w:left="720"/>
        <w:jc w:val="both"/>
      </w:pPr>
      <w:r w:rsidRPr="00CC5BCD">
        <w:t xml:space="preserve">The </w:t>
      </w:r>
      <w:r>
        <w:t>P</w:t>
      </w:r>
      <w:r w:rsidRPr="00CC5BCD">
        <w:t xml:space="preserve">arties have agreed on the terms and conditions for Contractor to provide services to </w:t>
      </w:r>
      <w:r>
        <w:t>C4HCO</w:t>
      </w:r>
      <w:r w:rsidRPr="00CC5BCD">
        <w:t xml:space="preserve"> from time</w:t>
      </w:r>
      <w:r>
        <w:t>-</w:t>
      </w:r>
      <w:r w:rsidRPr="00CC5BCD">
        <w:t>to</w:t>
      </w:r>
      <w:r>
        <w:t>-</w:t>
      </w:r>
      <w:r w:rsidRPr="00CC5BCD">
        <w:t xml:space="preserve">time as agreed in </w:t>
      </w:r>
      <w:r>
        <w:t xml:space="preserve">a </w:t>
      </w:r>
      <w:r w:rsidRPr="00CC5BCD">
        <w:t>Statement</w:t>
      </w:r>
      <w:r>
        <w:t>(</w:t>
      </w:r>
      <w:r w:rsidRPr="00CC5BCD">
        <w:t>s</w:t>
      </w:r>
      <w:r>
        <w:t>)</w:t>
      </w:r>
      <w:r w:rsidRPr="00CC5BCD">
        <w:t xml:space="preserve"> of Work entered into by the </w:t>
      </w:r>
      <w:r>
        <w:t>P</w:t>
      </w:r>
      <w:r w:rsidRPr="00CC5BCD">
        <w:t>arties under this Agreement</w:t>
      </w:r>
      <w:r>
        <w:t>.</w:t>
      </w:r>
    </w:p>
    <w:p w14:paraId="1BD45109" w14:textId="77777777" w:rsidR="0047353B" w:rsidRPr="00CC5BCD" w:rsidRDefault="0047353B" w:rsidP="0047353B">
      <w:pPr>
        <w:widowControl w:val="0"/>
        <w:tabs>
          <w:tab w:val="right" w:pos="9360"/>
        </w:tabs>
        <w:spacing w:after="120"/>
        <w:ind w:left="720"/>
        <w:jc w:val="both"/>
      </w:pPr>
      <w:r>
        <w:t>I</w:t>
      </w:r>
      <w:r w:rsidRPr="00CC5BCD">
        <w:t>n consideration of</w:t>
      </w:r>
      <w:r>
        <w:t xml:space="preserve"> </w:t>
      </w:r>
      <w:r w:rsidRPr="00CC5BCD">
        <w:t xml:space="preserve">the mutual promises contained herein and other good and valuable consideration, the receipt and sufficiency of which are </w:t>
      </w:r>
      <w:r>
        <w:t xml:space="preserve">expressly </w:t>
      </w:r>
      <w:r w:rsidRPr="00CC5BCD">
        <w:t xml:space="preserve">acknowledged, the </w:t>
      </w:r>
      <w:r>
        <w:t>P</w:t>
      </w:r>
      <w:r w:rsidRPr="00CC5BCD">
        <w:t xml:space="preserve">arties agree as follows: </w:t>
      </w:r>
    </w:p>
    <w:p w14:paraId="3B359638" w14:textId="77777777" w:rsidR="0047353B" w:rsidRPr="00CC5BCD" w:rsidRDefault="0047353B" w:rsidP="0047353B">
      <w:pPr>
        <w:widowControl w:val="0"/>
        <w:numPr>
          <w:ilvl w:val="1"/>
          <w:numId w:val="37"/>
        </w:numPr>
        <w:tabs>
          <w:tab w:val="clear" w:pos="1800"/>
          <w:tab w:val="num" w:pos="360"/>
        </w:tabs>
        <w:spacing w:after="120" w:line="240" w:lineRule="auto"/>
        <w:ind w:left="0" w:firstLine="0"/>
        <w:jc w:val="both"/>
      </w:pPr>
      <w:r w:rsidRPr="00CC5BCD">
        <w:rPr>
          <w:b/>
        </w:rPr>
        <w:t>Engagement.</w:t>
      </w:r>
      <w:r w:rsidRPr="00CC5BCD">
        <w:t xml:space="preserve">  Subject to the terms of this Agreement, </w:t>
      </w:r>
      <w:r>
        <w:t>C4HCO</w:t>
      </w:r>
      <w:r w:rsidRPr="00CC5BCD">
        <w:t xml:space="preserve"> hereby engages Contractor to perform, and Contractor agrees to perform the services (collectively, “</w:t>
      </w:r>
      <w:r w:rsidRPr="00CC5BCD">
        <w:rPr>
          <w:b/>
        </w:rPr>
        <w:t>Services</w:t>
      </w:r>
      <w:r w:rsidRPr="00CC5BCD">
        <w:t xml:space="preserve">”) described in one (1) or </w:t>
      </w:r>
      <w:r w:rsidRPr="00036EB3">
        <w:t>more Statements of Work</w:t>
      </w:r>
      <w:r>
        <w:t xml:space="preserve"> (“SOW”)</w:t>
      </w:r>
      <w:r w:rsidRPr="00036EB3">
        <w:t xml:space="preserve"> </w:t>
      </w:r>
      <w:r w:rsidRPr="00CC5BCD">
        <w:t>attached to this Agreement</w:t>
      </w:r>
      <w:r>
        <w:t xml:space="preserve">.  </w:t>
      </w:r>
      <w:r w:rsidRPr="00CC5BCD">
        <w:t>Services will be provided by Contractor according to the terms of each S</w:t>
      </w:r>
      <w:r>
        <w:t>OW</w:t>
      </w:r>
      <w:r w:rsidRPr="00CC5BCD">
        <w:t xml:space="preserve"> including the scope, schedule, budget and other requirements set forth therein.  </w:t>
      </w:r>
      <w:r>
        <w:t>As applicable, a</w:t>
      </w:r>
      <w:r w:rsidRPr="00CC5BCD">
        <w:t xml:space="preserve">ll Deliverables are subject to acceptance by </w:t>
      </w:r>
      <w:r>
        <w:t>C4HCO</w:t>
      </w:r>
      <w:r w:rsidRPr="00CC5BCD">
        <w:t xml:space="preserve"> and any acceptance criteria established by the </w:t>
      </w:r>
      <w:r>
        <w:t>P</w:t>
      </w:r>
      <w:r w:rsidRPr="00CC5BCD">
        <w:t xml:space="preserve">arties </w:t>
      </w:r>
      <w:r>
        <w:t xml:space="preserve">as set out in </w:t>
      </w:r>
      <w:r w:rsidRPr="00CC5BCD">
        <w:t>a</w:t>
      </w:r>
      <w:r>
        <w:t>n SOW</w:t>
      </w:r>
      <w:r w:rsidRPr="00CC5BCD">
        <w:t xml:space="preserve">.    </w:t>
      </w:r>
    </w:p>
    <w:p w14:paraId="11D0B4EB" w14:textId="77777777" w:rsidR="0047353B" w:rsidRPr="00CC5BCD" w:rsidRDefault="0047353B" w:rsidP="0047353B">
      <w:pPr>
        <w:widowControl w:val="0"/>
        <w:numPr>
          <w:ilvl w:val="1"/>
          <w:numId w:val="37"/>
        </w:numPr>
        <w:tabs>
          <w:tab w:val="clear" w:pos="1800"/>
          <w:tab w:val="num" w:pos="360"/>
        </w:tabs>
        <w:spacing w:after="120" w:line="240" w:lineRule="auto"/>
        <w:ind w:left="0" w:firstLine="0"/>
        <w:jc w:val="both"/>
      </w:pPr>
      <w:r w:rsidRPr="00CC5BCD">
        <w:rPr>
          <w:b/>
        </w:rPr>
        <w:t>Changes.</w:t>
      </w:r>
      <w:r w:rsidRPr="00CC5BCD">
        <w:t xml:space="preserve">  </w:t>
      </w:r>
      <w:r>
        <w:t>C4HCO</w:t>
      </w:r>
      <w:r w:rsidRPr="00CC5BCD">
        <w:t xml:space="preserve"> may request in writing a change in a</w:t>
      </w:r>
      <w:r>
        <w:t>n</w:t>
      </w:r>
      <w:r w:rsidRPr="00CC5BCD">
        <w:t xml:space="preserve"> S</w:t>
      </w:r>
      <w:r>
        <w:t>OW</w:t>
      </w:r>
      <w:r w:rsidRPr="00CC5BCD">
        <w:t xml:space="preserve">.  </w:t>
      </w:r>
      <w:r>
        <w:t>T</w:t>
      </w:r>
      <w:r w:rsidRPr="00CC5BCD">
        <w:t>he S</w:t>
      </w:r>
      <w:r>
        <w:t>OW</w:t>
      </w:r>
      <w:r w:rsidRPr="00CC5BCD">
        <w:t xml:space="preserve"> will be modified accordingly</w:t>
      </w:r>
      <w:r>
        <w:t xml:space="preserve"> reflecting the Parties mutual agreement to the changed terms and conditions. </w:t>
      </w:r>
      <w:r w:rsidRPr="00CC5BCD">
        <w:t xml:space="preserve">Contractor will </w:t>
      </w:r>
      <w:r>
        <w:t>(</w:t>
      </w:r>
      <w:r w:rsidRPr="00CC5BCD">
        <w:t xml:space="preserve">to the extent requested by </w:t>
      </w:r>
      <w:r>
        <w:t>C4HCO)</w:t>
      </w:r>
      <w:r w:rsidRPr="00CC5BCD">
        <w:t xml:space="preserve"> continue to perform while the </w:t>
      </w:r>
      <w:r>
        <w:t>P</w:t>
      </w:r>
      <w:r w:rsidRPr="00CC5BCD">
        <w:t>arties</w:t>
      </w:r>
      <w:r>
        <w:t xml:space="preserve"> reach mutual agreement with respect to any change.</w:t>
      </w:r>
    </w:p>
    <w:p w14:paraId="0EB9554B" w14:textId="77777777" w:rsidR="0047353B" w:rsidRPr="00CC5BCD" w:rsidRDefault="0047353B" w:rsidP="0047353B">
      <w:pPr>
        <w:widowControl w:val="0"/>
        <w:numPr>
          <w:ilvl w:val="1"/>
          <w:numId w:val="37"/>
        </w:numPr>
        <w:tabs>
          <w:tab w:val="clear" w:pos="1800"/>
          <w:tab w:val="num" w:pos="360"/>
        </w:tabs>
        <w:spacing w:after="120" w:line="240" w:lineRule="auto"/>
        <w:ind w:left="0" w:firstLine="0"/>
        <w:jc w:val="both"/>
      </w:pPr>
      <w:r>
        <w:rPr>
          <w:b/>
        </w:rPr>
        <w:t>C4HCO Obligations</w:t>
      </w:r>
      <w:r w:rsidRPr="00CC5BCD">
        <w:rPr>
          <w:b/>
        </w:rPr>
        <w:t>.</w:t>
      </w:r>
      <w:r w:rsidRPr="00CC5BCD">
        <w:t xml:space="preserve">  </w:t>
      </w:r>
      <w:r>
        <w:t>C4HCO</w:t>
      </w:r>
      <w:r w:rsidRPr="00CC5BCD">
        <w:t xml:space="preserve"> will provide direction and requirements to Contractor, and as required, information, documents, approvals, acceptance and other decision making relating to the provision of Services by Contractor </w:t>
      </w:r>
      <w:r>
        <w:t>under this Agreement.</w:t>
      </w:r>
    </w:p>
    <w:p w14:paraId="7709E161" w14:textId="77777777" w:rsidR="0047353B" w:rsidRDefault="0047353B" w:rsidP="0047353B">
      <w:pPr>
        <w:widowControl w:val="0"/>
        <w:numPr>
          <w:ilvl w:val="1"/>
          <w:numId w:val="37"/>
        </w:numPr>
        <w:tabs>
          <w:tab w:val="clear" w:pos="1800"/>
          <w:tab w:val="num" w:pos="360"/>
        </w:tabs>
        <w:spacing w:after="120" w:line="240" w:lineRule="auto"/>
        <w:ind w:left="0" w:firstLine="0"/>
        <w:jc w:val="both"/>
      </w:pPr>
      <w:r w:rsidRPr="00CC5BCD">
        <w:rPr>
          <w:b/>
        </w:rPr>
        <w:t>License.</w:t>
      </w:r>
      <w:r w:rsidRPr="00CC5BCD">
        <w:t xml:space="preserve">  Contractor may be provided with access to, or possession of, software and related documentation, data, and other materials under this Agreement (“</w:t>
      </w:r>
      <w:r w:rsidRPr="00CC5BCD">
        <w:rPr>
          <w:b/>
        </w:rPr>
        <w:t>Licensed Materials</w:t>
      </w:r>
      <w:r w:rsidRPr="00CC5BCD">
        <w:t xml:space="preserve">”).  Contractor is hereby granted the limited right during the term of each Statement of Work to have its employees and subcontractors set forth in a Statement of Work use Licensed Materials provided for such Statement of Work solely to perform his obligations under this Agreement and not for any other purpose.   Contractor will not make any copies of Licensed Materials without the consent of </w:t>
      </w:r>
      <w:r>
        <w:t>C4HCO</w:t>
      </w:r>
      <w:r w:rsidRPr="00CC5BCD">
        <w:t xml:space="preserve">, will comply with all terms and conditions governing use of Licensed Materials, whether imposed by </w:t>
      </w:r>
      <w:r>
        <w:t>C4HCO</w:t>
      </w:r>
      <w:r w:rsidRPr="00CC5BCD">
        <w:t xml:space="preserve">, the licensor or any third party, and will return Licensed Materials on request from </w:t>
      </w:r>
      <w:r>
        <w:t>C4HCO</w:t>
      </w:r>
      <w:r w:rsidRPr="00CC5BCD">
        <w:t xml:space="preserve"> or upon completion of the Services for which such Licensed  Materials were provided to Contractor.  </w:t>
      </w:r>
    </w:p>
    <w:p w14:paraId="51183CD9" w14:textId="77777777" w:rsidR="0047353B" w:rsidRPr="003F4758" w:rsidRDefault="0047353B" w:rsidP="0047353B">
      <w:pPr>
        <w:widowControl w:val="0"/>
        <w:numPr>
          <w:ilvl w:val="1"/>
          <w:numId w:val="37"/>
        </w:numPr>
        <w:tabs>
          <w:tab w:val="clear" w:pos="1800"/>
          <w:tab w:val="num" w:pos="360"/>
        </w:tabs>
        <w:spacing w:after="120" w:line="240" w:lineRule="auto"/>
        <w:ind w:left="0" w:firstLine="0"/>
        <w:jc w:val="both"/>
        <w:rPr>
          <w:b/>
        </w:rPr>
      </w:pPr>
      <w:r w:rsidRPr="003F4758">
        <w:rPr>
          <w:b/>
        </w:rPr>
        <w:t xml:space="preserve">Contractor Compensation and Expenses.  </w:t>
      </w:r>
    </w:p>
    <w:p w14:paraId="29E33F5A" w14:textId="77777777" w:rsidR="0047353B" w:rsidRDefault="0047353B" w:rsidP="0047353B">
      <w:pPr>
        <w:pStyle w:val="ListParagraph"/>
        <w:widowControl w:val="0"/>
        <w:numPr>
          <w:ilvl w:val="0"/>
          <w:numId w:val="46"/>
        </w:numPr>
        <w:spacing w:after="0" w:line="240" w:lineRule="auto"/>
        <w:jc w:val="both"/>
      </w:pPr>
      <w:r w:rsidRPr="003F4758">
        <w:lastRenderedPageBreak/>
        <w:t xml:space="preserve">Compensation.  Contractor will receive the fees (“Contractor Fees”) and reimbursement of authorized expenses (“Expenses”), if any, as set forth in each SOW according to the payment schedule set forth therein as full compensation for the Services, and Contractor will not be due any other payments under this Agreement or otherwise relating to the Services or any Project. </w:t>
      </w:r>
    </w:p>
    <w:p w14:paraId="0E023677" w14:textId="77777777" w:rsidR="0047353B" w:rsidRPr="003F4758" w:rsidRDefault="0047353B" w:rsidP="0047353B">
      <w:pPr>
        <w:ind w:left="360"/>
        <w:jc w:val="both"/>
      </w:pPr>
    </w:p>
    <w:p w14:paraId="05F033BF" w14:textId="77777777" w:rsidR="0047353B" w:rsidRDefault="0047353B" w:rsidP="0047353B">
      <w:pPr>
        <w:pStyle w:val="ListParagraph"/>
        <w:widowControl w:val="0"/>
        <w:numPr>
          <w:ilvl w:val="0"/>
          <w:numId w:val="46"/>
        </w:numPr>
        <w:spacing w:after="0" w:line="240" w:lineRule="auto"/>
        <w:jc w:val="both"/>
      </w:pPr>
      <w:r w:rsidRPr="003F4758">
        <w:t xml:space="preserve">Expenses.  C4HCO will reimburse Contractor for the Expenses necessarily incurred by Contractor in performing Services to the extent set forth in an SOW or as otherwise agreed in writing prior to expense incurrence, but otherwise all expenses incurred by Contractor in providing the Services will be borne by Contractor, and C4HCO will not be responsible for any such expenses.  Expenses to be reimbursed under a Statement of Work will only be reimbursed to the extent actually paid by Contractor, net of any discounts, credits or other value received by Contractor in connection with such Expenses.  Preapproved travel related expenses will only be reimbursed according to C4HCO’s then current travel reimbursement policy.  Submission of an invoice for Expenses is a representation by Contractor that the invoiced amount was actually incurred by Contractor and under the terms of this Agreement that Contractor is due reimbursement of the amount invoiced.  </w:t>
      </w:r>
    </w:p>
    <w:p w14:paraId="6AFDE8EC" w14:textId="77777777" w:rsidR="0047353B" w:rsidRPr="003F4758" w:rsidRDefault="0047353B" w:rsidP="0047353B">
      <w:pPr>
        <w:pStyle w:val="ListParagraph"/>
        <w:rPr>
          <w:b/>
        </w:rPr>
      </w:pPr>
    </w:p>
    <w:p w14:paraId="29DD8AF7" w14:textId="77777777" w:rsidR="0047353B" w:rsidRDefault="0047353B" w:rsidP="0047353B">
      <w:pPr>
        <w:pStyle w:val="ListParagraph"/>
        <w:widowControl w:val="0"/>
        <w:numPr>
          <w:ilvl w:val="0"/>
          <w:numId w:val="47"/>
        </w:numPr>
        <w:spacing w:after="0" w:line="240" w:lineRule="auto"/>
        <w:jc w:val="both"/>
      </w:pPr>
      <w:r w:rsidRPr="003F4758">
        <w:rPr>
          <w:b/>
        </w:rPr>
        <w:t>Invoices and Payments.</w:t>
      </w:r>
      <w:r w:rsidRPr="003F4758">
        <w:t xml:space="preserve"> </w:t>
      </w:r>
    </w:p>
    <w:p w14:paraId="3328E87E" w14:textId="77777777" w:rsidR="0047353B" w:rsidRPr="003F4758" w:rsidRDefault="0047353B" w:rsidP="0047353B">
      <w:pPr>
        <w:jc w:val="both"/>
      </w:pPr>
      <w:r w:rsidRPr="003F4758">
        <w:t xml:space="preserve"> </w:t>
      </w:r>
    </w:p>
    <w:p w14:paraId="436BFD8B" w14:textId="77777777" w:rsidR="0047353B" w:rsidRDefault="0047353B" w:rsidP="0047353B">
      <w:pPr>
        <w:pStyle w:val="ListParagraph"/>
        <w:widowControl w:val="0"/>
        <w:numPr>
          <w:ilvl w:val="0"/>
          <w:numId w:val="39"/>
        </w:numPr>
        <w:spacing w:after="0" w:line="240" w:lineRule="auto"/>
        <w:ind w:left="1080"/>
        <w:jc w:val="both"/>
      </w:pPr>
      <w:r w:rsidRPr="00A774A4">
        <w:t xml:space="preserve">If Services are on a </w:t>
      </w:r>
      <w:r w:rsidRPr="00A774A4">
        <w:rPr>
          <w:i/>
        </w:rPr>
        <w:t>time-and-materials basis</w:t>
      </w:r>
      <w:r w:rsidRPr="00A774A4">
        <w:t xml:space="preserve">, Contractor will submit invoices describing for each day by each authorized person the specific time spent on each separate item or topic worked on, as directed by C4HCO.  All Contractor Fees will be invoiced </w:t>
      </w:r>
      <w:r>
        <w:t xml:space="preserve">monthly </w:t>
      </w:r>
      <w:r w:rsidRPr="00A774A4">
        <w:t xml:space="preserve">within thirty (30) days of performance of the Services upon which they are based along with all </w:t>
      </w:r>
      <w:r>
        <w:t xml:space="preserve">preapproved </w:t>
      </w:r>
      <w:r w:rsidRPr="00A774A4">
        <w:t xml:space="preserve">incurred Expenses if any accompanied by copies of actual receipts.  Submission of an invoice is a representation by Contractor that it is true and complete, and any time for the period covered by the invoice that are not included therein will not be paid by C4HCO.  </w:t>
      </w:r>
    </w:p>
    <w:p w14:paraId="20EA9A2F" w14:textId="77777777" w:rsidR="0047353B" w:rsidRPr="001C2192" w:rsidRDefault="0047353B" w:rsidP="0047353B">
      <w:pPr>
        <w:ind w:left="360"/>
        <w:jc w:val="both"/>
      </w:pPr>
    </w:p>
    <w:p w14:paraId="6329CAFF" w14:textId="77777777" w:rsidR="0047353B" w:rsidRDefault="0047353B" w:rsidP="0047353B">
      <w:pPr>
        <w:pStyle w:val="ListParagraph"/>
        <w:widowControl w:val="0"/>
        <w:numPr>
          <w:ilvl w:val="0"/>
          <w:numId w:val="39"/>
        </w:numPr>
        <w:spacing w:after="0" w:line="240" w:lineRule="auto"/>
        <w:ind w:left="1080"/>
        <w:jc w:val="both"/>
      </w:pPr>
      <w:r w:rsidRPr="00A774A4">
        <w:t xml:space="preserve">If Services are on a </w:t>
      </w:r>
      <w:r w:rsidRPr="00A774A4">
        <w:rPr>
          <w:i/>
        </w:rPr>
        <w:t>fixed-price basis</w:t>
      </w:r>
      <w:r w:rsidRPr="00A774A4">
        <w:t xml:space="preserve">, Contractor will invoice C4HCO according to the payment schedule in the Statement of Work.  Undisputed amounts will be paid within </w:t>
      </w:r>
      <w:r>
        <w:t>thirty</w:t>
      </w:r>
      <w:r w:rsidRPr="00A774A4">
        <w:t xml:space="preserve"> (</w:t>
      </w:r>
      <w:r>
        <w:t>30</w:t>
      </w:r>
      <w:r w:rsidRPr="00A774A4">
        <w:t xml:space="preserve">) days of receipt by C4HCO of a proper invoice.  A proper invoice </w:t>
      </w:r>
      <w:r>
        <w:t>shall</w:t>
      </w:r>
      <w:r w:rsidRPr="00A774A4">
        <w:t xml:space="preserve"> contain the billing detail required by C4HCO and all supporting documentation, including actual receipts for all approved expenses for which reimbursement is sought by Contractor</w:t>
      </w:r>
      <w:r>
        <w:t>.</w:t>
      </w:r>
    </w:p>
    <w:p w14:paraId="555D953E" w14:textId="77777777" w:rsidR="0047353B" w:rsidRPr="00BE7F6F" w:rsidRDefault="0047353B" w:rsidP="0047353B">
      <w:pPr>
        <w:pStyle w:val="ListParagraph"/>
      </w:pPr>
    </w:p>
    <w:p w14:paraId="023347FD" w14:textId="77777777" w:rsidR="0047353B" w:rsidRPr="00BE7F6F" w:rsidRDefault="0047353B" w:rsidP="0047353B">
      <w:pPr>
        <w:pStyle w:val="ListParagraph"/>
        <w:widowControl w:val="0"/>
        <w:numPr>
          <w:ilvl w:val="2"/>
          <w:numId w:val="39"/>
        </w:numPr>
        <w:spacing w:after="0" w:line="240" w:lineRule="auto"/>
        <w:jc w:val="both"/>
      </w:pPr>
      <w:r w:rsidRPr="00BE7F6F">
        <w:t>Payments will be based on the completion of milestones.  In general, SOWs will specify a 10% to 20% withholding amount on each milestone-based payment that will be released upon final deliverable acceptance and/or successful completion of a warranty period.</w:t>
      </w:r>
    </w:p>
    <w:p w14:paraId="045D6DEF" w14:textId="77777777" w:rsidR="0047353B" w:rsidRPr="001C2192" w:rsidRDefault="0047353B" w:rsidP="0047353B">
      <w:pPr>
        <w:pStyle w:val="ListParagraph"/>
      </w:pPr>
    </w:p>
    <w:p w14:paraId="0F4F2612" w14:textId="77777777" w:rsidR="0047353B" w:rsidRPr="00CC5BCD" w:rsidRDefault="0047353B" w:rsidP="0047353B">
      <w:pPr>
        <w:widowControl w:val="0"/>
        <w:numPr>
          <w:ilvl w:val="0"/>
          <w:numId w:val="48"/>
        </w:numPr>
        <w:spacing w:after="120" w:line="240" w:lineRule="auto"/>
        <w:jc w:val="both"/>
        <w:rPr>
          <w:b/>
        </w:rPr>
      </w:pPr>
      <w:r w:rsidRPr="00CC5BCD">
        <w:rPr>
          <w:b/>
        </w:rPr>
        <w:t>Taxes and other Charges.</w:t>
      </w:r>
      <w:r w:rsidRPr="00CC5BCD">
        <w:t xml:space="preserve">  </w:t>
      </w:r>
      <w:r>
        <w:t>C</w:t>
      </w:r>
      <w:r w:rsidRPr="00CC5BCD">
        <w:t xml:space="preserve">ontractor Fees and Expenses are the total amount due to Contractor, and Contractor is responsible for paying all taxes and other charges, and making all withholdings, relating thereto and otherwise relating to the Services, its business and payments by Contractor to any other person or entity, and Contractor will file all documents, pay all amounts and otherwise comply with all government requirements relating thereto.  </w:t>
      </w:r>
    </w:p>
    <w:p w14:paraId="6A744C81" w14:textId="77777777" w:rsidR="0047353B" w:rsidRPr="00CC5BCD" w:rsidRDefault="0047353B" w:rsidP="0047353B">
      <w:pPr>
        <w:widowControl w:val="0"/>
        <w:numPr>
          <w:ilvl w:val="0"/>
          <w:numId w:val="48"/>
        </w:numPr>
        <w:spacing w:after="120" w:line="240" w:lineRule="auto"/>
        <w:jc w:val="both"/>
        <w:rPr>
          <w:b/>
        </w:rPr>
      </w:pPr>
      <w:r w:rsidRPr="00CC5BCD">
        <w:rPr>
          <w:b/>
        </w:rPr>
        <w:t>Audit Rights.</w:t>
      </w:r>
      <w:r w:rsidRPr="00CC5BCD">
        <w:t xml:space="preserve">  During the Term </w:t>
      </w:r>
      <w:r>
        <w:t xml:space="preserve">of this Agreement </w:t>
      </w:r>
      <w:r w:rsidRPr="00CC5BCD">
        <w:t xml:space="preserve">and for three (3) years thereafter, </w:t>
      </w:r>
      <w:r>
        <w:t>C4HCO</w:t>
      </w:r>
      <w:r w:rsidRPr="00CC5BCD">
        <w:t xml:space="preserve"> may at any time during normal business hours on reasonable advance notice audit, inspect and copy the books and records of Contractor relating to its performance of Services and its invoices relating thereto.  Contractor will reimburse </w:t>
      </w:r>
      <w:r>
        <w:lastRenderedPageBreak/>
        <w:t>C4HCO</w:t>
      </w:r>
      <w:r w:rsidRPr="00CC5BCD">
        <w:t xml:space="preserve"> for any overpayments demonstrated by such audit and inspection.  Contractor will maintain reasonable documentation regarding its performance of Services.  </w:t>
      </w:r>
    </w:p>
    <w:p w14:paraId="0AA7E8DD" w14:textId="77777777" w:rsidR="0047353B" w:rsidRDefault="0047353B" w:rsidP="0047353B">
      <w:pPr>
        <w:widowControl w:val="0"/>
        <w:numPr>
          <w:ilvl w:val="0"/>
          <w:numId w:val="48"/>
        </w:numPr>
        <w:spacing w:after="120" w:line="240" w:lineRule="auto"/>
        <w:jc w:val="both"/>
      </w:pPr>
      <w:r w:rsidRPr="00CC5BCD">
        <w:rPr>
          <w:b/>
        </w:rPr>
        <w:t xml:space="preserve">Warranties.  </w:t>
      </w:r>
      <w:r w:rsidRPr="00CC5BCD">
        <w:t>Contractor hereby represents, warrants and agrees that</w:t>
      </w:r>
      <w:r>
        <w:t>:</w:t>
      </w:r>
      <w:r w:rsidRPr="00CC5BCD">
        <w:t xml:space="preserve"> </w:t>
      </w:r>
    </w:p>
    <w:p w14:paraId="669D28F8" w14:textId="77777777" w:rsidR="0047353B" w:rsidRDefault="0047353B" w:rsidP="0047353B">
      <w:pPr>
        <w:widowControl w:val="0"/>
        <w:numPr>
          <w:ilvl w:val="0"/>
          <w:numId w:val="40"/>
        </w:numPr>
        <w:spacing w:after="120" w:line="240" w:lineRule="auto"/>
        <w:jc w:val="both"/>
      </w:pPr>
      <w:r w:rsidRPr="00CC5BCD">
        <w:t>Contractor has, and any personnel providing Services have, or will have when required hereunder all licenses and permits required for it to provide the Services, and performance under this Agreement will not violate or be restricted in any manner by any agreement to which Contractor or any of its employees or subcontractors are bound</w:t>
      </w:r>
      <w:r>
        <w:t>;</w:t>
      </w:r>
      <w:r w:rsidRPr="00CC5BCD">
        <w:t xml:space="preserve"> </w:t>
      </w:r>
    </w:p>
    <w:p w14:paraId="3639A542" w14:textId="77777777" w:rsidR="0047353B" w:rsidRDefault="0047353B" w:rsidP="0047353B">
      <w:pPr>
        <w:widowControl w:val="0"/>
        <w:numPr>
          <w:ilvl w:val="0"/>
          <w:numId w:val="40"/>
        </w:numPr>
        <w:spacing w:after="120" w:line="240" w:lineRule="auto"/>
        <w:jc w:val="both"/>
      </w:pPr>
      <w:r>
        <w:t>Contractor</w:t>
      </w:r>
      <w:r w:rsidRPr="00CC5BCD">
        <w:t xml:space="preserve"> is currently active, in good standing and qualified in all applicable jurisdictions to conduct its business as it is presently conducted</w:t>
      </w:r>
      <w:r>
        <w:t>;</w:t>
      </w:r>
      <w:r w:rsidRPr="00CC5BCD">
        <w:t xml:space="preserve"> </w:t>
      </w:r>
    </w:p>
    <w:p w14:paraId="5C85B5C8" w14:textId="77777777" w:rsidR="0047353B" w:rsidRDefault="0047353B" w:rsidP="0047353B">
      <w:pPr>
        <w:widowControl w:val="0"/>
        <w:numPr>
          <w:ilvl w:val="0"/>
          <w:numId w:val="40"/>
        </w:numPr>
        <w:spacing w:after="120" w:line="240" w:lineRule="auto"/>
        <w:jc w:val="both"/>
      </w:pPr>
      <w:r>
        <w:t xml:space="preserve">Contractor </w:t>
      </w:r>
      <w:r w:rsidRPr="00CC5BCD">
        <w:t>will remain in compliance with all requirements applicable to its existence and activities, including bond and insurance requirements, and it has the experience, personnel and financial resources to provide the Services according to the terms of this Agreement</w:t>
      </w:r>
      <w:r>
        <w:t xml:space="preserve">; </w:t>
      </w:r>
    </w:p>
    <w:p w14:paraId="109BAD93" w14:textId="77777777" w:rsidR="0047353B" w:rsidRDefault="0047353B" w:rsidP="0047353B">
      <w:pPr>
        <w:widowControl w:val="0"/>
        <w:numPr>
          <w:ilvl w:val="0"/>
          <w:numId w:val="40"/>
        </w:numPr>
        <w:spacing w:after="120" w:line="240" w:lineRule="auto"/>
        <w:jc w:val="both"/>
      </w:pPr>
      <w:r>
        <w:t>T</w:t>
      </w:r>
      <w:r w:rsidRPr="00CC5BCD">
        <w:t>here are no claims, demands, investigations, lawsuits or other matters pending against Contractor, its employees, owners or others that could materially adversely impact Contractor’s ability to provide the Services</w:t>
      </w:r>
      <w:r>
        <w:t>;</w:t>
      </w:r>
      <w:r w:rsidRPr="00CC5BCD">
        <w:t xml:space="preserve"> </w:t>
      </w:r>
    </w:p>
    <w:p w14:paraId="3F5E93CE" w14:textId="77777777" w:rsidR="0047353B" w:rsidRDefault="0047353B" w:rsidP="0047353B">
      <w:pPr>
        <w:widowControl w:val="0"/>
        <w:numPr>
          <w:ilvl w:val="0"/>
          <w:numId w:val="40"/>
        </w:numPr>
        <w:spacing w:after="120" w:line="240" w:lineRule="auto"/>
        <w:jc w:val="both"/>
      </w:pPr>
      <w:r w:rsidRPr="00CC5BCD">
        <w:t xml:space="preserve">Services will be performed promptly in good faith and in a professional manner according to industry best practices, free of defects and in compliance with all laws, regulations, codes and ordinances and the terms of this Agreement and any other contract to which Contractor is a party or to which </w:t>
      </w:r>
      <w:r>
        <w:t>C4HCO</w:t>
      </w:r>
      <w:r w:rsidRPr="00CC5BCD">
        <w:t xml:space="preserve"> is a party and the relevant terms of which </w:t>
      </w:r>
      <w:r>
        <w:t>C4HCO</w:t>
      </w:r>
      <w:r w:rsidRPr="00CC5BCD">
        <w:t xml:space="preserve"> has communicated to Contractor</w:t>
      </w:r>
      <w:r>
        <w:t>;</w:t>
      </w:r>
      <w:r w:rsidRPr="00CC5BCD">
        <w:t xml:space="preserve"> </w:t>
      </w:r>
    </w:p>
    <w:p w14:paraId="2A59108B" w14:textId="77777777" w:rsidR="0047353B" w:rsidRDefault="0047353B" w:rsidP="0047353B">
      <w:pPr>
        <w:widowControl w:val="0"/>
        <w:numPr>
          <w:ilvl w:val="0"/>
          <w:numId w:val="40"/>
        </w:numPr>
        <w:spacing w:after="120" w:line="240" w:lineRule="auto"/>
        <w:jc w:val="both"/>
      </w:pPr>
      <w:r>
        <w:t>A</w:t>
      </w:r>
      <w:r w:rsidRPr="00CC5BCD">
        <w:t>ny items delivered by Contractor, such as specifications, programs, code, notes, documentation, documents, designs, plans, information, or other items of any nature tangible or intangible (collectively, “</w:t>
      </w:r>
      <w:r w:rsidRPr="00CC5BCD">
        <w:rPr>
          <w:b/>
        </w:rPr>
        <w:t>Deliverables</w:t>
      </w:r>
      <w:r w:rsidRPr="00CC5BCD">
        <w:t xml:space="preserve">”) will have for one hundred eighty (180) days after delivery, or such other time set forth in </w:t>
      </w:r>
      <w:r>
        <w:t>an</w:t>
      </w:r>
      <w:r w:rsidRPr="00CC5BCD">
        <w:t xml:space="preserve"> S</w:t>
      </w:r>
      <w:r>
        <w:t>OW</w:t>
      </w:r>
      <w:r w:rsidRPr="00CC5BCD">
        <w:t xml:space="preserve">, have no defects and comply with all specifications, designs, drawings, plans, material lists, acceptance criteria and other requirements and documents included or described in </w:t>
      </w:r>
      <w:r>
        <w:t xml:space="preserve">an </w:t>
      </w:r>
      <w:r w:rsidRPr="00CC5BCD">
        <w:t>S</w:t>
      </w:r>
      <w:r>
        <w:t>OW</w:t>
      </w:r>
      <w:r w:rsidRPr="00CC5BCD">
        <w:t xml:space="preserve"> or otherwise agreed to by Contractor and </w:t>
      </w:r>
      <w:r>
        <w:t>C4HCO</w:t>
      </w:r>
      <w:r w:rsidRPr="00CC5BCD">
        <w:t>, and all laws, regulations, codes, ordinances and industry standards, and all materials used in connection with the Deliverables, if any, will be new and first quality</w:t>
      </w:r>
      <w:r>
        <w:t>;</w:t>
      </w:r>
      <w:r w:rsidRPr="00CC5BCD">
        <w:t xml:space="preserve"> </w:t>
      </w:r>
    </w:p>
    <w:p w14:paraId="35DC5BA5" w14:textId="77777777" w:rsidR="0047353B" w:rsidRDefault="0047353B" w:rsidP="0047353B">
      <w:pPr>
        <w:widowControl w:val="0"/>
        <w:numPr>
          <w:ilvl w:val="0"/>
          <w:numId w:val="40"/>
        </w:numPr>
        <w:spacing w:after="120" w:line="240" w:lineRule="auto"/>
        <w:jc w:val="both"/>
      </w:pPr>
      <w:r w:rsidRPr="00CC5BCD">
        <w:t>Services will be provided solely by Contractor and the individuals set forth in a</w:t>
      </w:r>
      <w:r>
        <w:t>n</w:t>
      </w:r>
      <w:r w:rsidRPr="00CC5BCD">
        <w:t xml:space="preserve"> S</w:t>
      </w:r>
      <w:r>
        <w:t>OW which may include approved subcontractors (Time and Materials SOWs only).</w:t>
      </w:r>
    </w:p>
    <w:p w14:paraId="61B496CA" w14:textId="77777777" w:rsidR="0047353B" w:rsidRDefault="0047353B" w:rsidP="0047353B">
      <w:pPr>
        <w:widowControl w:val="0"/>
        <w:numPr>
          <w:ilvl w:val="0"/>
          <w:numId w:val="40"/>
        </w:numPr>
        <w:spacing w:after="120" w:line="240" w:lineRule="auto"/>
        <w:jc w:val="both"/>
      </w:pPr>
      <w:r>
        <w:t>R</w:t>
      </w:r>
      <w:r w:rsidRPr="00CC5BCD">
        <w:t>egardless of whether Contractor will be reimbursed hereunder for any of such amounts, Contractor will timely pay and make proper filings relating to all taxes and other government charges due based on its provision of the Services, its payments to its employees and contractors, the conduct, revenue and profits of its business and otherwise</w:t>
      </w:r>
      <w:r>
        <w:t>;</w:t>
      </w:r>
    </w:p>
    <w:p w14:paraId="6809B905" w14:textId="77777777" w:rsidR="0047353B" w:rsidRDefault="0047353B" w:rsidP="0047353B">
      <w:pPr>
        <w:widowControl w:val="0"/>
        <w:numPr>
          <w:ilvl w:val="0"/>
          <w:numId w:val="40"/>
        </w:numPr>
        <w:spacing w:after="120" w:line="240" w:lineRule="auto"/>
        <w:jc w:val="both"/>
      </w:pPr>
      <w:r w:rsidRPr="00CC5BCD">
        <w:t xml:space="preserve">Contractor will not act or fail to act in any way that results in a lien in favor of any party on any property of </w:t>
      </w:r>
      <w:r>
        <w:t>C4HCO</w:t>
      </w:r>
      <w:r w:rsidRPr="00CC5BCD">
        <w:t xml:space="preserve">, and if any such lien arises, it will immediately take all actions necessary to remove such lien at no cost to </w:t>
      </w:r>
      <w:r>
        <w:t>C4HCO;</w:t>
      </w:r>
    </w:p>
    <w:p w14:paraId="580BD566" w14:textId="77777777" w:rsidR="0047353B" w:rsidRDefault="0047353B" w:rsidP="0047353B">
      <w:pPr>
        <w:widowControl w:val="0"/>
        <w:numPr>
          <w:ilvl w:val="0"/>
          <w:numId w:val="40"/>
        </w:numPr>
        <w:spacing w:after="120" w:line="240" w:lineRule="auto"/>
        <w:jc w:val="both"/>
      </w:pPr>
      <w:r w:rsidRPr="00CC5BCD">
        <w:t xml:space="preserve">Contractor will promptly provide notice to </w:t>
      </w:r>
      <w:r>
        <w:t>C4HCO</w:t>
      </w:r>
      <w:r w:rsidRPr="00CC5BCD">
        <w:t xml:space="preserve"> of any change in circumstances that may adversely impact the Services and of any claim made against Contractor or </w:t>
      </w:r>
      <w:r>
        <w:t>C4HCO</w:t>
      </w:r>
      <w:r w:rsidRPr="00CC5BCD">
        <w:t xml:space="preserve">, or any third party that may have an adverse impact on </w:t>
      </w:r>
      <w:r>
        <w:t>C4HCO</w:t>
      </w:r>
      <w:r w:rsidRPr="00CC5BCD">
        <w:t xml:space="preserve"> or its activities</w:t>
      </w:r>
      <w:r>
        <w:t>;</w:t>
      </w:r>
    </w:p>
    <w:p w14:paraId="59068910" w14:textId="77777777" w:rsidR="0047353B" w:rsidRDefault="0047353B" w:rsidP="0047353B">
      <w:pPr>
        <w:widowControl w:val="0"/>
        <w:numPr>
          <w:ilvl w:val="0"/>
          <w:numId w:val="40"/>
        </w:numPr>
        <w:spacing w:after="120" w:line="240" w:lineRule="auto"/>
        <w:jc w:val="both"/>
      </w:pPr>
      <w:r>
        <w:t>U</w:t>
      </w:r>
      <w:r w:rsidRPr="00CC5BCD">
        <w:t>pon delivery, except as provided otherwise in a</w:t>
      </w:r>
      <w:r>
        <w:t xml:space="preserve">n </w:t>
      </w:r>
      <w:r w:rsidRPr="00CC5BCD">
        <w:t>S</w:t>
      </w:r>
      <w:r>
        <w:t>OW</w:t>
      </w:r>
      <w:r w:rsidRPr="00CC5BCD">
        <w:t xml:space="preserve">, </w:t>
      </w:r>
      <w:r>
        <w:t>C4HCO</w:t>
      </w:r>
      <w:r w:rsidRPr="00CC5BCD">
        <w:t xml:space="preserve"> will own all right, title and interest in and to each Deliverable free of any claims or encumbrances of any nature</w:t>
      </w:r>
      <w:r>
        <w:t>;</w:t>
      </w:r>
    </w:p>
    <w:p w14:paraId="6AC510F0" w14:textId="77777777" w:rsidR="0047353B" w:rsidRDefault="0047353B" w:rsidP="0047353B">
      <w:pPr>
        <w:widowControl w:val="0"/>
        <w:numPr>
          <w:ilvl w:val="0"/>
          <w:numId w:val="40"/>
        </w:numPr>
        <w:spacing w:after="120" w:line="240" w:lineRule="auto"/>
        <w:jc w:val="both"/>
      </w:pPr>
      <w:r w:rsidRPr="00CC5BCD">
        <w:lastRenderedPageBreak/>
        <w:t xml:space="preserve">Services, including all Deliverables, and the use of each Deliverable as reasonably contemplated by </w:t>
      </w:r>
      <w:r>
        <w:t>C4HCO</w:t>
      </w:r>
      <w:r w:rsidRPr="00CC5BCD">
        <w:t xml:space="preserve"> will not infringe upon or violate the rights of any third party, including IP Rights, and any other rights arising at law, in equity or otherwise</w:t>
      </w:r>
      <w:r>
        <w:t>;</w:t>
      </w:r>
    </w:p>
    <w:p w14:paraId="2527B722" w14:textId="77777777" w:rsidR="0047353B" w:rsidRDefault="0047353B" w:rsidP="0047353B">
      <w:pPr>
        <w:widowControl w:val="0"/>
        <w:numPr>
          <w:ilvl w:val="0"/>
          <w:numId w:val="40"/>
        </w:numPr>
        <w:spacing w:after="120" w:line="240" w:lineRule="auto"/>
        <w:jc w:val="both"/>
      </w:pPr>
      <w:r w:rsidRPr="00CC5BCD">
        <w:t xml:space="preserve">Contractor will not violate any rights of </w:t>
      </w:r>
      <w:r>
        <w:t>C4HCO</w:t>
      </w:r>
      <w:r w:rsidRPr="00CC5BCD">
        <w:t xml:space="preserve">, including the IP Rights, the rights of </w:t>
      </w:r>
      <w:r>
        <w:t>C4HCO</w:t>
      </w:r>
      <w:r w:rsidRPr="00CC5BCD">
        <w:t xml:space="preserve"> under Section </w:t>
      </w:r>
      <w:r>
        <w:t>15</w:t>
      </w:r>
      <w:r w:rsidRPr="00CC5BCD">
        <w:t xml:space="preserve"> relating to </w:t>
      </w:r>
      <w:r>
        <w:t>C4HCO’s</w:t>
      </w:r>
      <w:r w:rsidRPr="00CC5BCD">
        <w:t xml:space="preserve"> Confidential Information, and any other rights set forth in this Agreement or provided at law, in equity or otherwise</w:t>
      </w:r>
      <w:r>
        <w:t>;</w:t>
      </w:r>
    </w:p>
    <w:p w14:paraId="7FA95536" w14:textId="77777777" w:rsidR="0047353B" w:rsidRDefault="0047353B" w:rsidP="0047353B">
      <w:pPr>
        <w:widowControl w:val="0"/>
        <w:numPr>
          <w:ilvl w:val="0"/>
          <w:numId w:val="40"/>
        </w:numPr>
        <w:spacing w:after="120" w:line="240" w:lineRule="auto"/>
        <w:jc w:val="both"/>
      </w:pPr>
      <w:r w:rsidRPr="007C21E1">
        <w:t>Deliverables have not been created with and do not contain or require for their operation any free or open source software except as set forth otherwise in a</w:t>
      </w:r>
      <w:r>
        <w:t>n</w:t>
      </w:r>
      <w:r w:rsidRPr="007C21E1">
        <w:t xml:space="preserve"> S</w:t>
      </w:r>
      <w:r>
        <w:t>OW</w:t>
      </w:r>
      <w:r w:rsidRPr="007C21E1">
        <w:t>, and except as set forth in the applicable S</w:t>
      </w:r>
      <w:r>
        <w:t>OW</w:t>
      </w:r>
      <w:r w:rsidRPr="007C21E1">
        <w:t xml:space="preserve"> are the original work of Contractor and do not contain any software, data or other items of any nature owned in any part by any third</w:t>
      </w:r>
      <w:r>
        <w:t>-</w:t>
      </w:r>
      <w:r w:rsidRPr="007C21E1">
        <w:t>party  (“</w:t>
      </w:r>
      <w:r w:rsidRPr="007C21E1">
        <w:rPr>
          <w:b/>
        </w:rPr>
        <w:t>Third</w:t>
      </w:r>
      <w:r>
        <w:rPr>
          <w:b/>
        </w:rPr>
        <w:t>-</w:t>
      </w:r>
      <w:r w:rsidRPr="007C21E1">
        <w:rPr>
          <w:b/>
        </w:rPr>
        <w:t>Party Materials</w:t>
      </w:r>
      <w:r w:rsidRPr="007C21E1">
        <w:t>”)</w:t>
      </w:r>
      <w:r>
        <w:t>; and</w:t>
      </w:r>
    </w:p>
    <w:p w14:paraId="1E36EBDC" w14:textId="77777777" w:rsidR="0047353B" w:rsidRDefault="0047353B" w:rsidP="0047353B">
      <w:pPr>
        <w:widowControl w:val="0"/>
        <w:numPr>
          <w:ilvl w:val="0"/>
          <w:numId w:val="40"/>
        </w:numPr>
        <w:spacing w:after="120" w:line="240" w:lineRule="auto"/>
        <w:jc w:val="both"/>
      </w:pPr>
      <w:r>
        <w:t>N</w:t>
      </w:r>
      <w:r w:rsidRPr="007C21E1">
        <w:t>o Deliverables or electronic communications from Contractor will contain any computer virus, worm, Trojan, timebomb, logic bomb, backdoor, exploit, keylogger, timer, infector, instruction, routine, rootkit, surveillance software, disabling code, or other malware or malicious code intended to or that does cause the computers or systems of C4HCO or any third party to fail to act properly or to function in an unintended manner or permit access to such computers or systems by any person, computer or process not intended by C4HCO.</w:t>
      </w:r>
    </w:p>
    <w:p w14:paraId="3C03187C" w14:textId="77777777" w:rsidR="0047353B" w:rsidRPr="007C21E1" w:rsidRDefault="0047353B" w:rsidP="0047353B">
      <w:pPr>
        <w:pStyle w:val="ListParagraph"/>
        <w:widowControl w:val="0"/>
        <w:numPr>
          <w:ilvl w:val="0"/>
          <w:numId w:val="41"/>
        </w:numPr>
        <w:spacing w:after="120" w:line="240" w:lineRule="auto"/>
        <w:jc w:val="both"/>
      </w:pPr>
      <w:r w:rsidRPr="007C21E1">
        <w:rPr>
          <w:b/>
        </w:rPr>
        <w:t>Corrections.</w:t>
      </w:r>
      <w:r w:rsidRPr="007C21E1">
        <w:t xml:space="preserve">  Without limiting the rights of C4HCO in any way, upon notice by C4HCO of any failure of Contractor to meet its obligations under this Agreement, including the warranties set forth above, Contractor will within seven (7) days, or such longer period reasonably required not to exceed thirty (30) days, and at no cost to C4HCO correct such failure or damage.  If Contractor does not correct such failure or damage within such period, C4HCO may contract with another Contractor to correct such failure or damage and deduct the cost of such contract from amounts otherwise owing to Contractor hereunder, and Contractor will on request from C4HCO pay the difference to C4HCO.  C4HCO may offset any amount owed to Contractor against any amounts Contractor owes to C4HCO.  </w:t>
      </w:r>
    </w:p>
    <w:p w14:paraId="5DCF2469" w14:textId="77777777" w:rsidR="0047353B" w:rsidRPr="00CC5BCD" w:rsidRDefault="0047353B" w:rsidP="0047353B">
      <w:pPr>
        <w:widowControl w:val="0"/>
        <w:numPr>
          <w:ilvl w:val="0"/>
          <w:numId w:val="41"/>
        </w:numPr>
        <w:spacing w:after="120" w:line="240" w:lineRule="auto"/>
        <w:jc w:val="both"/>
        <w:rPr>
          <w:b/>
        </w:rPr>
      </w:pPr>
      <w:r w:rsidRPr="00CC5BCD">
        <w:rPr>
          <w:b/>
        </w:rPr>
        <w:t xml:space="preserve">Subcontractors.  </w:t>
      </w:r>
      <w:r w:rsidRPr="00CC5BCD">
        <w:t>Contractor will only provide Services through employees and only those subcontractors expressly set forth in a</w:t>
      </w:r>
      <w:r>
        <w:t>n</w:t>
      </w:r>
      <w:r w:rsidRPr="00CC5BCD">
        <w:t xml:space="preserve"> </w:t>
      </w:r>
      <w:r>
        <w:t>SOW.</w:t>
      </w:r>
      <w:r w:rsidRPr="00CC5BCD">
        <w:t xml:space="preserve">  Contractor is responsible for the actions and omissions of each subcontractor and its personnel as though they were employees of Contractor, and references to Contractor in this Agreement include all such personnel.  Contractor will obtain from each of its employees and each subcontractor and the personnel of each such subcontractor the written agreement to the provisions of this Agreement (other than terms relating to payment) as though each was Contractor and an agreement that </w:t>
      </w:r>
      <w:r>
        <w:t>C4HCO</w:t>
      </w:r>
      <w:r w:rsidRPr="00CC5BCD">
        <w:t xml:space="preserve"> is the intended third</w:t>
      </w:r>
      <w:r>
        <w:t>-</w:t>
      </w:r>
      <w:r w:rsidRPr="00CC5BCD">
        <w:t xml:space="preserve">party beneficiary of such agreement.  </w:t>
      </w:r>
    </w:p>
    <w:p w14:paraId="6EB4C867" w14:textId="77777777" w:rsidR="0047353B" w:rsidRPr="00CC5BCD" w:rsidRDefault="0047353B" w:rsidP="0047353B">
      <w:pPr>
        <w:widowControl w:val="0"/>
        <w:numPr>
          <w:ilvl w:val="0"/>
          <w:numId w:val="41"/>
        </w:numPr>
        <w:spacing w:after="120" w:line="240" w:lineRule="auto"/>
        <w:jc w:val="both"/>
      </w:pPr>
      <w:r w:rsidRPr="00CC5BCD">
        <w:rPr>
          <w:b/>
        </w:rPr>
        <w:t>Non</w:t>
      </w:r>
      <w:r>
        <w:rPr>
          <w:b/>
        </w:rPr>
        <w:t>-E</w:t>
      </w:r>
      <w:r w:rsidRPr="00CC5BCD">
        <w:rPr>
          <w:b/>
        </w:rPr>
        <w:t>xclusivity.</w:t>
      </w:r>
      <w:r w:rsidRPr="00CC5BCD">
        <w:t xml:space="preserve">  This Agreement and each S</w:t>
      </w:r>
      <w:r>
        <w:t>OW</w:t>
      </w:r>
      <w:r w:rsidRPr="00CC5BCD">
        <w:t xml:space="preserve"> are not exclusive.  Either </w:t>
      </w:r>
      <w:r>
        <w:t>P</w:t>
      </w:r>
      <w:r w:rsidRPr="00CC5BCD">
        <w:t xml:space="preserve">arty may represent others in any capacity and perform services for others, except as set forth in this Agreement otherwise and except that if </w:t>
      </w:r>
      <w:r>
        <w:t>an SOW</w:t>
      </w:r>
      <w:r w:rsidRPr="00CC5BCD">
        <w:t xml:space="preserve"> provides that any efforts of Contractor or any of its employees or subcontractors are full-time, then to that extent Contractor will not during the term of the </w:t>
      </w:r>
      <w:r>
        <w:t>SOW</w:t>
      </w:r>
      <w:r w:rsidRPr="00CC5BCD">
        <w:t xml:space="preserve"> perform services for others.  </w:t>
      </w:r>
      <w:r>
        <w:t>C4HCO</w:t>
      </w:r>
      <w:r w:rsidRPr="00CC5BCD">
        <w:t xml:space="preserve"> may in its discretion hire others in addition to or in lieu of Contractor.   </w:t>
      </w:r>
    </w:p>
    <w:p w14:paraId="287905B7" w14:textId="77777777" w:rsidR="0047353B" w:rsidRPr="00F62AA1" w:rsidRDefault="0047353B" w:rsidP="0047353B">
      <w:pPr>
        <w:widowControl w:val="0"/>
        <w:numPr>
          <w:ilvl w:val="0"/>
          <w:numId w:val="41"/>
        </w:numPr>
        <w:spacing w:after="120" w:line="240" w:lineRule="auto"/>
        <w:jc w:val="both"/>
      </w:pPr>
      <w:r w:rsidRPr="00CC5BCD">
        <w:rPr>
          <w:b/>
        </w:rPr>
        <w:t>Term and Termination.</w:t>
      </w:r>
      <w:r w:rsidRPr="00CC5BCD">
        <w:t xml:space="preserve">  The “</w:t>
      </w:r>
      <w:r w:rsidRPr="00CC5BCD">
        <w:rPr>
          <w:b/>
        </w:rPr>
        <w:t>Term</w:t>
      </w:r>
      <w:r w:rsidRPr="00CC5BCD">
        <w:t xml:space="preserve">” of this Agreement will begin on the Effective Date and </w:t>
      </w:r>
      <w:r>
        <w:t xml:space="preserve">remain in effect until expiration of the term then in effect or </w:t>
      </w:r>
      <w:r w:rsidRPr="00CC5BCD">
        <w:t>termination under the terms of this Section</w:t>
      </w:r>
      <w:r>
        <w:t xml:space="preserve"> 13</w:t>
      </w:r>
      <w:r w:rsidRPr="00CC5BCD">
        <w:t xml:space="preserve">.  Either </w:t>
      </w:r>
      <w:r>
        <w:t>P</w:t>
      </w:r>
      <w:r w:rsidRPr="00CC5BCD">
        <w:t xml:space="preserve">arty may terminate any or all Statements of Work if the other </w:t>
      </w:r>
      <w:r>
        <w:t>P</w:t>
      </w:r>
      <w:r w:rsidRPr="00CC5BCD">
        <w:t xml:space="preserve">arty breaches any of its obligations hereunder and fails to cure such breach within </w:t>
      </w:r>
      <w:r>
        <w:t xml:space="preserve">fourteen </w:t>
      </w:r>
      <w:r w:rsidRPr="00CC5BCD">
        <w:t>(</w:t>
      </w:r>
      <w:r>
        <w:t>14</w:t>
      </w:r>
      <w:r w:rsidRPr="00CC5BCD">
        <w:t xml:space="preserve">) </w:t>
      </w:r>
      <w:r>
        <w:t xml:space="preserve">calendar </w:t>
      </w:r>
      <w:r w:rsidRPr="00CC5BCD">
        <w:t xml:space="preserve">days after notice from the non-breaching party.  </w:t>
      </w:r>
      <w:r w:rsidRPr="00F62AA1">
        <w:t xml:space="preserve">C4HCO may terminate this Agreement with thirty (30) days’ notice to Contractor and C4HCO may terminate any or all SOWs without any reason on at least ten (10) calendar days advance written notice.  On termination other than for the uncured material breach by Contractor: </w:t>
      </w:r>
    </w:p>
    <w:p w14:paraId="45DCFF58" w14:textId="77777777" w:rsidR="0047353B" w:rsidRDefault="0047353B" w:rsidP="0047353B">
      <w:pPr>
        <w:widowControl w:val="0"/>
        <w:numPr>
          <w:ilvl w:val="1"/>
          <w:numId w:val="41"/>
        </w:numPr>
        <w:spacing w:after="120" w:line="240" w:lineRule="auto"/>
        <w:jc w:val="both"/>
      </w:pPr>
      <w:r w:rsidRPr="00CC5BCD">
        <w:t>Contractor will be due Contractor Fees for Services prior to termination and reimbursement of</w:t>
      </w:r>
      <w:r>
        <w:t xml:space="preserve"> </w:t>
      </w:r>
      <w:r>
        <w:lastRenderedPageBreak/>
        <w:t>preapproved</w:t>
      </w:r>
      <w:r w:rsidRPr="00CC5BCD">
        <w:t xml:space="preserve"> Expenses incurred prior to termination</w:t>
      </w:r>
      <w:r>
        <w:t>;</w:t>
      </w:r>
    </w:p>
    <w:p w14:paraId="4A3C9FD8" w14:textId="77777777" w:rsidR="0047353B" w:rsidRDefault="0047353B" w:rsidP="0047353B">
      <w:pPr>
        <w:widowControl w:val="0"/>
        <w:numPr>
          <w:ilvl w:val="2"/>
          <w:numId w:val="41"/>
        </w:numPr>
        <w:spacing w:after="120" w:line="240" w:lineRule="auto"/>
        <w:jc w:val="both"/>
      </w:pPr>
      <w:r>
        <w:t>For milestone-based Deliverables C4HCO will pay for such portion of a partially completed milestone (</w:t>
      </w:r>
      <w:r w:rsidRPr="00615581">
        <w:rPr>
          <w:i/>
        </w:rPr>
        <w:t>pro rata</w:t>
      </w:r>
      <w:r>
        <w:t>) at the time of termination not to exceed to the full payment amount for such milestone subject to such holdback provisions which may be applicable.</w:t>
      </w:r>
    </w:p>
    <w:p w14:paraId="12CD093F" w14:textId="77777777" w:rsidR="0047353B" w:rsidRDefault="0047353B" w:rsidP="0047353B">
      <w:pPr>
        <w:widowControl w:val="0"/>
        <w:numPr>
          <w:ilvl w:val="1"/>
          <w:numId w:val="41"/>
        </w:numPr>
        <w:spacing w:after="120" w:line="240" w:lineRule="auto"/>
        <w:jc w:val="both"/>
      </w:pPr>
      <w:r>
        <w:t>C4HCO</w:t>
      </w:r>
      <w:r w:rsidRPr="00CC5BCD">
        <w:t xml:space="preserve"> may condition final payment on execution by Contractor (and any other applicable person or entity) of a release of all claims relating to </w:t>
      </w:r>
      <w:r>
        <w:t>C4HCO</w:t>
      </w:r>
      <w:r w:rsidRPr="00CC5BCD">
        <w:t xml:space="preserve"> and the Services, and any certificates of originality or other documents required by </w:t>
      </w:r>
      <w:r>
        <w:t>C4HCO</w:t>
      </w:r>
      <w:r w:rsidRPr="00CC5BCD">
        <w:t xml:space="preserve"> documenting its ownership of all Deliverables and IP Rights</w:t>
      </w:r>
      <w:r>
        <w:t>;</w:t>
      </w:r>
    </w:p>
    <w:p w14:paraId="5EE87F51" w14:textId="77777777" w:rsidR="0047353B" w:rsidRDefault="0047353B" w:rsidP="0047353B">
      <w:pPr>
        <w:widowControl w:val="0"/>
        <w:numPr>
          <w:ilvl w:val="1"/>
          <w:numId w:val="41"/>
        </w:numPr>
        <w:spacing w:after="120" w:line="240" w:lineRule="auto"/>
        <w:jc w:val="both"/>
      </w:pPr>
      <w:r w:rsidRPr="00CC5BCD">
        <w:t xml:space="preserve">Contractor will immediately deliver to </w:t>
      </w:r>
      <w:r>
        <w:t>C4HCO</w:t>
      </w:r>
      <w:r w:rsidRPr="00CC5BCD">
        <w:t xml:space="preserve"> or, if directed by </w:t>
      </w:r>
      <w:r>
        <w:t>C4HCO</w:t>
      </w:r>
      <w:r w:rsidRPr="00CC5BCD">
        <w:t>, to a third</w:t>
      </w:r>
      <w:r>
        <w:t>-</w:t>
      </w:r>
      <w:r w:rsidRPr="00CC5BCD">
        <w:t>party, all work then in process</w:t>
      </w:r>
      <w:r>
        <w:t>;</w:t>
      </w:r>
      <w:r w:rsidRPr="00CC5BCD">
        <w:t xml:space="preserve"> and </w:t>
      </w:r>
    </w:p>
    <w:p w14:paraId="18692091" w14:textId="77777777" w:rsidR="0047353B" w:rsidRDefault="0047353B" w:rsidP="0047353B">
      <w:pPr>
        <w:widowControl w:val="0"/>
        <w:numPr>
          <w:ilvl w:val="1"/>
          <w:numId w:val="41"/>
        </w:numPr>
        <w:spacing w:after="120" w:line="240" w:lineRule="auto"/>
        <w:jc w:val="both"/>
      </w:pPr>
      <w:r w:rsidRPr="00CC5BCD">
        <w:t xml:space="preserve">Contractor will provide reasonable assistance requested by </w:t>
      </w:r>
      <w:r>
        <w:t>C4HCO</w:t>
      </w:r>
      <w:r w:rsidRPr="00CC5BCD">
        <w:t xml:space="preserve"> to transition each </w:t>
      </w:r>
      <w:r>
        <w:t>work in progress</w:t>
      </w:r>
      <w:r w:rsidRPr="00CC5BCD">
        <w:t xml:space="preserve">, including execution of documents, and to the extent requested, assignment of subcontracts to another Contractor (and Contractor hereby appoints </w:t>
      </w:r>
      <w:r>
        <w:t>C4HCO</w:t>
      </w:r>
      <w:r w:rsidRPr="00CC5BCD">
        <w:t xml:space="preserve"> its attorney in fact to execute such documents and assign such subcontracts).  </w:t>
      </w:r>
    </w:p>
    <w:p w14:paraId="141321DC" w14:textId="77777777" w:rsidR="0047353B" w:rsidRPr="00CC5BCD" w:rsidRDefault="0047353B" w:rsidP="0047353B">
      <w:pPr>
        <w:widowControl w:val="0"/>
        <w:numPr>
          <w:ilvl w:val="0"/>
          <w:numId w:val="41"/>
        </w:numPr>
        <w:spacing w:after="120" w:line="240" w:lineRule="auto"/>
        <w:jc w:val="both"/>
      </w:pPr>
      <w:r w:rsidRPr="001C2192">
        <w:rPr>
          <w:b/>
        </w:rPr>
        <w:t>Survival of Terms.</w:t>
      </w:r>
      <w:r>
        <w:t xml:space="preserve">  </w:t>
      </w:r>
      <w:r w:rsidRPr="00CC5BCD">
        <w:t xml:space="preserve">The obligations under the following Sections of this Agreement will survive termination of this Agreement for any reason whatsoever:  </w:t>
      </w:r>
      <w:r w:rsidRPr="00CC5BCD">
        <w:fldChar w:fldCharType="begin"/>
      </w:r>
      <w:r w:rsidRPr="00CC5BCD">
        <w:instrText xml:space="preserve"> REF _Ref319412179 \r \h  \* MERGEFORMAT </w:instrText>
      </w:r>
      <w:r w:rsidRPr="00CC5BCD">
        <w:fldChar w:fldCharType="separate"/>
      </w:r>
      <w:r w:rsidRPr="00CC5BCD">
        <w:t>4</w:t>
      </w:r>
      <w:r w:rsidRPr="00CC5BCD">
        <w:fldChar w:fldCharType="end"/>
      </w:r>
      <w:r w:rsidRPr="00CC5BCD">
        <w:t xml:space="preserve">, </w:t>
      </w:r>
      <w:r>
        <w:t>8</w:t>
      </w:r>
      <w:r w:rsidRPr="00CC5BCD">
        <w:t xml:space="preserve">, </w:t>
      </w:r>
      <w:r w:rsidRPr="00CC5BCD">
        <w:fldChar w:fldCharType="begin"/>
      </w:r>
      <w:r w:rsidRPr="00CC5BCD">
        <w:instrText xml:space="preserve"> REF _Ref319412208 \r \h  \* MERGEFORMAT </w:instrText>
      </w:r>
      <w:r w:rsidRPr="00CC5BCD">
        <w:fldChar w:fldCharType="separate"/>
      </w:r>
      <w:r w:rsidRPr="00CC5BCD">
        <w:t>1</w:t>
      </w:r>
      <w:r w:rsidRPr="00CC5BCD">
        <w:fldChar w:fldCharType="end"/>
      </w:r>
      <w:r>
        <w:t>5 to18 and 21(g).</w:t>
      </w:r>
    </w:p>
    <w:p w14:paraId="3D06BDD4" w14:textId="77777777" w:rsidR="0047353B" w:rsidRPr="00CC5BCD" w:rsidRDefault="0047353B" w:rsidP="0047353B">
      <w:pPr>
        <w:widowControl w:val="0"/>
        <w:numPr>
          <w:ilvl w:val="0"/>
          <w:numId w:val="41"/>
        </w:numPr>
        <w:spacing w:after="120" w:line="240" w:lineRule="auto"/>
        <w:jc w:val="both"/>
      </w:pPr>
      <w:r w:rsidRPr="00CC5BCD">
        <w:rPr>
          <w:b/>
        </w:rPr>
        <w:t>Confidential Information.</w:t>
      </w:r>
    </w:p>
    <w:p w14:paraId="46AD3DBD" w14:textId="77777777" w:rsidR="0047353B" w:rsidRPr="00CC5BCD" w:rsidRDefault="0047353B" w:rsidP="0047353B">
      <w:pPr>
        <w:widowControl w:val="0"/>
        <w:numPr>
          <w:ilvl w:val="0"/>
          <w:numId w:val="42"/>
        </w:numPr>
        <w:spacing w:after="120" w:line="240" w:lineRule="auto"/>
        <w:jc w:val="both"/>
      </w:pPr>
      <w:r>
        <w:rPr>
          <w:b/>
        </w:rPr>
        <w:t>C4HCO</w:t>
      </w:r>
      <w:r w:rsidRPr="00CC5BCD">
        <w:rPr>
          <w:b/>
        </w:rPr>
        <w:t xml:space="preserve"> Confidential Information</w:t>
      </w:r>
      <w:r w:rsidRPr="00CC5BCD">
        <w:t xml:space="preserve">.  All nonpublic information of </w:t>
      </w:r>
      <w:r>
        <w:t xml:space="preserve">C4HCO </w:t>
      </w:r>
      <w:r w:rsidRPr="00CC5BCD">
        <w:t>in any form whatsoever, whether oral, written or otherwise (collectively, “</w:t>
      </w:r>
      <w:r>
        <w:rPr>
          <w:b/>
        </w:rPr>
        <w:t>C4HCO</w:t>
      </w:r>
      <w:r w:rsidRPr="00CC5BCD">
        <w:rPr>
          <w:b/>
        </w:rPr>
        <w:t xml:space="preserve"> Confidential Information</w:t>
      </w:r>
      <w:r w:rsidRPr="00CC5BCD">
        <w:t xml:space="preserve">”), including any information relating to software, source code, object code, services, products, technology, personnel, methodologies, practices, business, finances, pricing, ownership, plans, documents and documentation, profits, policies and procedures, customers, employees, or otherwise, whether provided to or developed by Contractor, is the confidential and proprietary information of </w:t>
      </w:r>
      <w:r>
        <w:t>C4HCO</w:t>
      </w:r>
      <w:r w:rsidRPr="00CC5BCD">
        <w:t>.</w:t>
      </w:r>
    </w:p>
    <w:p w14:paraId="7F265FB0" w14:textId="77777777" w:rsidR="0047353B" w:rsidRPr="00CC5BCD" w:rsidRDefault="0047353B" w:rsidP="0047353B">
      <w:pPr>
        <w:widowControl w:val="0"/>
        <w:numPr>
          <w:ilvl w:val="0"/>
          <w:numId w:val="42"/>
        </w:numPr>
        <w:spacing w:after="120" w:line="240" w:lineRule="auto"/>
        <w:jc w:val="both"/>
      </w:pPr>
      <w:r w:rsidRPr="00CC5BCD">
        <w:rPr>
          <w:b/>
        </w:rPr>
        <w:t>General Obligations</w:t>
      </w:r>
      <w:r w:rsidRPr="00CC5BCD">
        <w:t xml:space="preserve">.  In the course of providing the Services, Contractor </w:t>
      </w:r>
      <w:r>
        <w:t>may</w:t>
      </w:r>
      <w:r w:rsidRPr="00CC5BCD">
        <w:t xml:space="preserve"> acquire </w:t>
      </w:r>
      <w:r>
        <w:t>C4HCO</w:t>
      </w:r>
      <w:r w:rsidRPr="00CC5BCD">
        <w:t xml:space="preserve"> Confidential Information.  Contractor will hold in confidence all </w:t>
      </w:r>
      <w:r>
        <w:t>C4HCO</w:t>
      </w:r>
      <w:r w:rsidRPr="00CC5BCD">
        <w:t xml:space="preserve"> Confidential Information, not use </w:t>
      </w:r>
      <w:r>
        <w:t>C4HCO</w:t>
      </w:r>
      <w:r w:rsidRPr="00CC5BCD">
        <w:t xml:space="preserve"> Confidential Information for purposes other than performance under this Agreement and not disclose </w:t>
      </w:r>
      <w:r>
        <w:t>C4HCO</w:t>
      </w:r>
      <w:r w:rsidRPr="00CC5BCD">
        <w:t xml:space="preserve"> Confidential Information to any third</w:t>
      </w:r>
      <w:r>
        <w:t>-</w:t>
      </w:r>
      <w:r w:rsidRPr="00CC5BCD">
        <w:t xml:space="preserve">party except those authorized in writing by </w:t>
      </w:r>
      <w:r>
        <w:t>C4HCO</w:t>
      </w:r>
      <w:r w:rsidRPr="00CC5BCD">
        <w:t xml:space="preserve"> who have agreed in writing to be bound to confidentiality provisions no less restrictive than those in this Section </w:t>
      </w:r>
      <w:r w:rsidRPr="00CC5BCD">
        <w:fldChar w:fldCharType="begin"/>
      </w:r>
      <w:r w:rsidRPr="00CC5BCD">
        <w:instrText xml:space="preserve"> REF _Ref319412251 \r \h  \* MERGEFORMAT </w:instrText>
      </w:r>
      <w:r w:rsidRPr="00CC5BCD">
        <w:fldChar w:fldCharType="separate"/>
      </w:r>
      <w:r w:rsidRPr="00CC5BCD">
        <w:t>15</w:t>
      </w:r>
      <w:r w:rsidRPr="00CC5BCD">
        <w:fldChar w:fldCharType="end"/>
      </w:r>
      <w:r w:rsidRPr="00CC5BCD">
        <w:t xml:space="preserve">.  Contractor will not use or bring onto the premises of </w:t>
      </w:r>
      <w:r>
        <w:t>C4HCO</w:t>
      </w:r>
      <w:r w:rsidRPr="00CC5BCD">
        <w:t xml:space="preserve"> any proprietary or confidential information of any third</w:t>
      </w:r>
      <w:r>
        <w:t>-</w:t>
      </w:r>
      <w:r w:rsidRPr="00CC5BCD">
        <w:t xml:space="preserve">party without the </w:t>
      </w:r>
      <w:r>
        <w:t xml:space="preserve">express </w:t>
      </w:r>
      <w:r w:rsidRPr="00CC5BCD">
        <w:t xml:space="preserve">agreement of </w:t>
      </w:r>
      <w:r>
        <w:t>C4HCO</w:t>
      </w:r>
      <w:r w:rsidRPr="00CC5BCD">
        <w:t xml:space="preserve">.  Contractor will employ industry best practices, and abide by Federal and state regulations and </w:t>
      </w:r>
      <w:r>
        <w:t>C4HCO</w:t>
      </w:r>
      <w:r w:rsidRPr="00CC5BCD">
        <w:t xml:space="preserve"> policies, to maintain the confidentiality of </w:t>
      </w:r>
      <w:r>
        <w:t>C4HCO</w:t>
      </w:r>
      <w:r w:rsidRPr="00CC5BCD">
        <w:t xml:space="preserve"> Confidential Information in accordance with the requirements of this Section </w:t>
      </w:r>
      <w:r w:rsidRPr="00CC5BCD">
        <w:fldChar w:fldCharType="begin"/>
      </w:r>
      <w:r w:rsidRPr="00CC5BCD">
        <w:instrText xml:space="preserve"> REF _Ref319412251 \r \h  \* MERGEFORMAT </w:instrText>
      </w:r>
      <w:r w:rsidRPr="00CC5BCD">
        <w:fldChar w:fldCharType="separate"/>
      </w:r>
      <w:r w:rsidRPr="00CC5BCD">
        <w:t>15</w:t>
      </w:r>
      <w:r w:rsidRPr="00CC5BCD">
        <w:fldChar w:fldCharType="end"/>
      </w:r>
      <w:r w:rsidRPr="00CC5BCD">
        <w:t xml:space="preserve">.  </w:t>
      </w:r>
    </w:p>
    <w:p w14:paraId="7E31CF94" w14:textId="77777777" w:rsidR="0047353B" w:rsidRPr="00CC5BCD" w:rsidRDefault="0047353B" w:rsidP="0047353B">
      <w:pPr>
        <w:widowControl w:val="0"/>
        <w:numPr>
          <w:ilvl w:val="0"/>
          <w:numId w:val="42"/>
        </w:numPr>
        <w:spacing w:after="120" w:line="240" w:lineRule="auto"/>
        <w:jc w:val="both"/>
      </w:pPr>
      <w:r w:rsidRPr="00CC5BCD">
        <w:rPr>
          <w:b/>
        </w:rPr>
        <w:t>Unauthorized Acts</w:t>
      </w:r>
      <w:r w:rsidRPr="00CC5BCD">
        <w:t xml:space="preserve">.  Upon knowledge by Contractor of any unauthorized possession, use or knowledge, or any attempted unauthorized possession, use or knowledge, of </w:t>
      </w:r>
      <w:r>
        <w:t>C4HCO</w:t>
      </w:r>
      <w:r w:rsidRPr="00CC5BCD">
        <w:t xml:space="preserve"> Confidential Information by Contractor, its employees or subcontractors (“</w:t>
      </w:r>
      <w:r w:rsidRPr="00CC5BCD">
        <w:rPr>
          <w:b/>
        </w:rPr>
        <w:t>Unauthorized Act</w:t>
      </w:r>
      <w:r w:rsidRPr="00CC5BCD">
        <w:t xml:space="preserve">”), Contractor shall at no cost to </w:t>
      </w:r>
      <w:r>
        <w:t>C4HCO</w:t>
      </w:r>
      <w:r w:rsidRPr="00CC5BCD">
        <w:t>: (</w:t>
      </w:r>
      <w:r>
        <w:t>i</w:t>
      </w:r>
      <w:r w:rsidRPr="00CC5BCD">
        <w:t xml:space="preserve">) notify </w:t>
      </w:r>
      <w:r>
        <w:t>C4HCO</w:t>
      </w:r>
      <w:r w:rsidRPr="00CC5BCD">
        <w:t xml:space="preserve"> promptly of the details of the Unauthorized Act</w:t>
      </w:r>
      <w:r>
        <w:t>;</w:t>
      </w:r>
      <w:r w:rsidRPr="00CC5BCD">
        <w:t xml:space="preserve"> (</w:t>
      </w:r>
      <w:r>
        <w:t>ii</w:t>
      </w:r>
      <w:r w:rsidRPr="00CC5BCD">
        <w:t xml:space="preserve">) use best efforts to assist </w:t>
      </w:r>
      <w:r>
        <w:t>C4HCO</w:t>
      </w:r>
      <w:r w:rsidRPr="00CC5BCD">
        <w:t xml:space="preserve"> in investigating, minimizing the impact of, and preventing the recurrence of the Unauthorized Act</w:t>
      </w:r>
      <w:r>
        <w:t>;</w:t>
      </w:r>
      <w:r w:rsidRPr="00CC5BCD">
        <w:t xml:space="preserve"> and (</w:t>
      </w:r>
      <w:r>
        <w:t>iii)</w:t>
      </w:r>
      <w:r w:rsidRPr="00CC5BCD">
        <w:t xml:space="preserve"> use best efforts to cooperate with </w:t>
      </w:r>
      <w:r>
        <w:t>C4HCO</w:t>
      </w:r>
      <w:r w:rsidRPr="00CC5BCD">
        <w:t xml:space="preserve"> in any litigation and investigation against third</w:t>
      </w:r>
      <w:r>
        <w:t>-</w:t>
      </w:r>
      <w:r w:rsidRPr="00CC5BCD">
        <w:t xml:space="preserve">parties deemed necessary by </w:t>
      </w:r>
      <w:r>
        <w:t>C4HCO</w:t>
      </w:r>
      <w:r w:rsidRPr="00CC5BCD">
        <w:t xml:space="preserve"> to protect </w:t>
      </w:r>
      <w:r>
        <w:t>C4HCO</w:t>
      </w:r>
      <w:r w:rsidRPr="00CC5BCD">
        <w:t xml:space="preserve"> Confidential Information.  </w:t>
      </w:r>
    </w:p>
    <w:p w14:paraId="57F56FA7" w14:textId="77777777" w:rsidR="0047353B" w:rsidRPr="00CC5BCD" w:rsidRDefault="0047353B" w:rsidP="0047353B">
      <w:pPr>
        <w:widowControl w:val="0"/>
        <w:numPr>
          <w:ilvl w:val="0"/>
          <w:numId w:val="42"/>
        </w:numPr>
        <w:spacing w:after="120" w:line="240" w:lineRule="auto"/>
        <w:jc w:val="both"/>
      </w:pPr>
      <w:r w:rsidRPr="00CC5BCD">
        <w:rPr>
          <w:b/>
        </w:rPr>
        <w:t>Excluded Information</w:t>
      </w:r>
      <w:r w:rsidRPr="00CC5BCD">
        <w:t xml:space="preserve">. Even if marked as confidential, the obligations in this Section </w:t>
      </w:r>
      <w:r w:rsidRPr="00CC5BCD">
        <w:fldChar w:fldCharType="begin"/>
      </w:r>
      <w:r w:rsidRPr="00CC5BCD">
        <w:instrText xml:space="preserve"> REF _Ref319412251 \r \h  \* MERGEFORMAT </w:instrText>
      </w:r>
      <w:r w:rsidRPr="00CC5BCD">
        <w:fldChar w:fldCharType="separate"/>
      </w:r>
      <w:r w:rsidRPr="00CC5BCD">
        <w:t>15</w:t>
      </w:r>
      <w:r w:rsidRPr="00CC5BCD">
        <w:fldChar w:fldCharType="end"/>
      </w:r>
      <w:r w:rsidRPr="00CC5BCD">
        <w:t xml:space="preserve"> will not apply to information generally available to or known to the public, known by Contractor without obligation of confidentiality before the negotiations leading to this Agreement as demonstrated by Contractor’s written records, independently developed by Contractor outside the scope of this Agreement as demonstrated by Contractor’s written records, lawfully disclosed to Contractor without restriction by a third</w:t>
      </w:r>
      <w:r>
        <w:t>-</w:t>
      </w:r>
      <w:r w:rsidRPr="00CC5BCD">
        <w:t xml:space="preserve">party </w:t>
      </w:r>
      <w:r w:rsidRPr="00CC5BCD">
        <w:lastRenderedPageBreak/>
        <w:t xml:space="preserve">having the right to make the disclosure or required to be publicly disclosed to a tribunal.  In the case of required disclosures to tribunals, Contractor will promptly notify </w:t>
      </w:r>
      <w:r>
        <w:t>C4HCO</w:t>
      </w:r>
      <w:r w:rsidRPr="00CC5BCD">
        <w:t xml:space="preserve"> and at no charge to </w:t>
      </w:r>
      <w:r>
        <w:t>C4HCO</w:t>
      </w:r>
      <w:r w:rsidRPr="00CC5BCD">
        <w:t xml:space="preserve"> fully assist </w:t>
      </w:r>
      <w:r>
        <w:t>C4HCO</w:t>
      </w:r>
      <w:r w:rsidRPr="00CC5BCD">
        <w:t xml:space="preserve"> to obtain protective orders maintaining the confidentiality of the information.</w:t>
      </w:r>
    </w:p>
    <w:p w14:paraId="7DC9427D" w14:textId="77777777" w:rsidR="0047353B" w:rsidRPr="00CC5BCD" w:rsidRDefault="0047353B" w:rsidP="0047353B">
      <w:pPr>
        <w:widowControl w:val="0"/>
        <w:numPr>
          <w:ilvl w:val="0"/>
          <w:numId w:val="42"/>
        </w:numPr>
        <w:spacing w:after="120" w:line="240" w:lineRule="auto"/>
        <w:jc w:val="both"/>
      </w:pPr>
      <w:r w:rsidRPr="00CC5BCD">
        <w:rPr>
          <w:b/>
        </w:rPr>
        <w:t>Return of Confidential Information</w:t>
      </w:r>
      <w:r w:rsidRPr="00CC5BCD">
        <w:t>.  Promptly upon expiration or termination each S</w:t>
      </w:r>
      <w:r>
        <w:t>OW</w:t>
      </w:r>
      <w:r w:rsidRPr="00CC5BCD">
        <w:t xml:space="preserve">, or earlier if requested by </w:t>
      </w:r>
      <w:r>
        <w:t>C4HCO</w:t>
      </w:r>
      <w:r w:rsidRPr="00CC5BCD">
        <w:t xml:space="preserve">, except as otherwise directed, Contractor will return, erase or destroy all </w:t>
      </w:r>
      <w:r>
        <w:t>C4HCO</w:t>
      </w:r>
      <w:r w:rsidRPr="00CC5BCD">
        <w:t xml:space="preserve"> Confidential Information in its possession or control regarding such Statement of Work, including </w:t>
      </w:r>
      <w:r>
        <w:t>C4HCO</w:t>
      </w:r>
      <w:r w:rsidRPr="00CC5BCD">
        <w:t xml:space="preserve"> Confidential Information stored in any computer memory or data storage apparatus, and, at </w:t>
      </w:r>
      <w:r>
        <w:t>C4HCO</w:t>
      </w:r>
      <w:r w:rsidRPr="00CC5BCD">
        <w:t xml:space="preserve">’s request, provide a certification that Contractor retains no </w:t>
      </w:r>
      <w:r>
        <w:t>C4HCO</w:t>
      </w:r>
      <w:r w:rsidRPr="00CC5BCD">
        <w:t xml:space="preserve"> Confidential Information in any form whatsoever.</w:t>
      </w:r>
    </w:p>
    <w:p w14:paraId="2D08BA09" w14:textId="77777777" w:rsidR="0047353B" w:rsidRPr="00CC5BCD" w:rsidRDefault="0047353B" w:rsidP="0047353B">
      <w:pPr>
        <w:widowControl w:val="0"/>
        <w:numPr>
          <w:ilvl w:val="0"/>
          <w:numId w:val="41"/>
        </w:numPr>
        <w:spacing w:after="120" w:line="240" w:lineRule="auto"/>
        <w:jc w:val="both"/>
      </w:pPr>
      <w:r w:rsidRPr="00CC5BCD">
        <w:rPr>
          <w:b/>
        </w:rPr>
        <w:t xml:space="preserve">Ownership.  </w:t>
      </w:r>
      <w:r w:rsidRPr="00CC5BCD">
        <w:t>All Deliverables and any idea, invention, information, data, work of authorship, document, or design created by or for Contractor under a</w:t>
      </w:r>
      <w:r>
        <w:t>n</w:t>
      </w:r>
      <w:r w:rsidRPr="00CC5BCD">
        <w:t xml:space="preserve"> S</w:t>
      </w:r>
      <w:r>
        <w:t>OW</w:t>
      </w:r>
      <w:r w:rsidRPr="00CC5BCD">
        <w:t xml:space="preserve"> and any patent, copyright, trade secret, confidentiality, authors or other rights of any nature whatsoever arising from or relating in any way thereto (collectively “</w:t>
      </w:r>
      <w:r w:rsidRPr="00CC5BCD">
        <w:rPr>
          <w:b/>
        </w:rPr>
        <w:t>IP Rights</w:t>
      </w:r>
      <w:r w:rsidRPr="00CC5BCD">
        <w:t xml:space="preserve">”), will be owned by </w:t>
      </w:r>
      <w:r>
        <w:t>C4HCO</w:t>
      </w:r>
      <w:r w:rsidRPr="00CC5BCD">
        <w:t xml:space="preserve">, and Contractor will promptly and at no cost to </w:t>
      </w:r>
      <w:r>
        <w:t>C4HCO</w:t>
      </w:r>
      <w:r w:rsidRPr="00CC5BCD">
        <w:t xml:space="preserve"> take all efforts requested by </w:t>
      </w:r>
      <w:r>
        <w:t>C4HCO</w:t>
      </w:r>
      <w:r w:rsidRPr="00CC5BCD">
        <w:t xml:space="preserve"> to document and perfect such ownership of all IP Rights by </w:t>
      </w:r>
      <w:r>
        <w:t>C4HCO</w:t>
      </w:r>
      <w:r w:rsidRPr="00CC5BCD">
        <w:t xml:space="preserve">. Contractor hereby appoints </w:t>
      </w:r>
      <w:r>
        <w:t>C4HCO</w:t>
      </w:r>
      <w:r w:rsidRPr="00CC5BCD">
        <w:t xml:space="preserve"> its attorney in fact to complete such documents and take such actions as </w:t>
      </w:r>
      <w:r>
        <w:t>C4HCO</w:t>
      </w:r>
      <w:r w:rsidRPr="00CC5BCD">
        <w:t xml:space="preserve"> determines to document and perfect such ownership of such items.  Contractor will not have any right to Deliverables or IP Rights, </w:t>
      </w:r>
      <w:r>
        <w:t>C4HCO</w:t>
      </w:r>
      <w:r w:rsidRPr="00CC5BCD">
        <w:t xml:space="preserve"> Confidential Information or the trademark, logos or other property of </w:t>
      </w:r>
      <w:r>
        <w:t>C4HCO</w:t>
      </w:r>
      <w:r w:rsidRPr="00CC5BCD">
        <w:t xml:space="preserve">.  Contractor will not use, register or apply for any name, logo, URL or trademark the same or confusingly similar to any name, logo, URL or trademark used by </w:t>
      </w:r>
      <w:r>
        <w:t>C4HCO</w:t>
      </w:r>
      <w:r w:rsidRPr="00CC5BCD">
        <w:t>.  If any Third</w:t>
      </w:r>
      <w:r>
        <w:t>-</w:t>
      </w:r>
      <w:r w:rsidRPr="00CC5BCD">
        <w:t>Party Materials are included in a Deliverable (and Contractor will only include Third</w:t>
      </w:r>
      <w:r>
        <w:t>-</w:t>
      </w:r>
      <w:r w:rsidRPr="00CC5BCD">
        <w:t>Party Materials to the extent expressly set forth in a</w:t>
      </w:r>
      <w:r>
        <w:t>n</w:t>
      </w:r>
      <w:r w:rsidRPr="00CC5BCD">
        <w:t xml:space="preserve"> </w:t>
      </w:r>
      <w:r>
        <w:t>SOW)</w:t>
      </w:r>
      <w:r w:rsidRPr="00CC5BCD">
        <w:t xml:space="preserve">, Contractor hereby grants to </w:t>
      </w:r>
      <w:r>
        <w:t>C4HCO</w:t>
      </w:r>
      <w:r w:rsidRPr="00CC5BCD">
        <w:t xml:space="preserve"> a perpetual, worldwide and royalty free right to use, and to permit third</w:t>
      </w:r>
      <w:r>
        <w:t>-</w:t>
      </w:r>
      <w:r w:rsidRPr="00CC5BCD">
        <w:t>parties to use, such Third</w:t>
      </w:r>
      <w:r>
        <w:t>-</w:t>
      </w:r>
      <w:r w:rsidRPr="00CC5BCD">
        <w:t>Party Materials without restriction other than the limitations</w:t>
      </w:r>
      <w:r>
        <w:t>.  In the event Contractor is contractually prohibited from granting such rights to C4HCO, then Contractor must disclose to C4HCO in writing the nature and extent if such limitations to the degree restricted Third-Party Materials are included in a Deliverable.</w:t>
      </w:r>
    </w:p>
    <w:p w14:paraId="42D5B23A" w14:textId="77777777" w:rsidR="0047353B" w:rsidRPr="00CC5BCD" w:rsidRDefault="0047353B" w:rsidP="0047353B">
      <w:pPr>
        <w:widowControl w:val="0"/>
        <w:numPr>
          <w:ilvl w:val="0"/>
          <w:numId w:val="41"/>
        </w:numPr>
        <w:spacing w:after="120" w:line="240" w:lineRule="auto"/>
        <w:jc w:val="both"/>
      </w:pPr>
      <w:r w:rsidRPr="00CC5BCD">
        <w:rPr>
          <w:b/>
        </w:rPr>
        <w:t>Contractor</w:t>
      </w:r>
      <w:r>
        <w:rPr>
          <w:b/>
        </w:rPr>
        <w:t xml:space="preserve"> Obligations</w:t>
      </w:r>
      <w:r w:rsidRPr="00CC5BCD">
        <w:rPr>
          <w:b/>
        </w:rPr>
        <w:t>.</w:t>
      </w:r>
      <w:r w:rsidRPr="00CC5BCD">
        <w:t xml:space="preserve">  In connection with its performance under this Agreement, Contractor will:</w:t>
      </w:r>
    </w:p>
    <w:p w14:paraId="1B233570" w14:textId="77777777" w:rsidR="0047353B" w:rsidRPr="00CC5BCD" w:rsidRDefault="0047353B" w:rsidP="0047353B">
      <w:pPr>
        <w:widowControl w:val="0"/>
        <w:numPr>
          <w:ilvl w:val="0"/>
          <w:numId w:val="43"/>
        </w:numPr>
        <w:spacing w:after="120" w:line="240" w:lineRule="auto"/>
        <w:jc w:val="both"/>
      </w:pPr>
      <w:r w:rsidRPr="00CC5BCD">
        <w:t xml:space="preserve">Promptly execute or obtain the execution of documents as reasonably requested by </w:t>
      </w:r>
      <w:r>
        <w:t>C4HCO</w:t>
      </w:r>
      <w:r w:rsidRPr="00CC5BCD">
        <w:t xml:space="preserve">; </w:t>
      </w:r>
      <w:r>
        <w:t>and</w:t>
      </w:r>
    </w:p>
    <w:p w14:paraId="30C5BF6A" w14:textId="77777777" w:rsidR="0047353B" w:rsidRPr="00CC5BCD" w:rsidRDefault="0047353B" w:rsidP="0047353B">
      <w:pPr>
        <w:widowControl w:val="0"/>
        <w:numPr>
          <w:ilvl w:val="0"/>
          <w:numId w:val="43"/>
        </w:numPr>
        <w:spacing w:after="120" w:line="240" w:lineRule="auto"/>
        <w:jc w:val="both"/>
      </w:pPr>
      <w:r w:rsidRPr="00CC5BCD">
        <w:t xml:space="preserve">Indemnify, defend (with counsel acceptable to each Indemnitee) and hold harmless </w:t>
      </w:r>
      <w:r>
        <w:t>C4HCO</w:t>
      </w:r>
      <w:r w:rsidRPr="00CC5BCD">
        <w:t xml:space="preserve"> and its affiliates, and the officers, directors, employees, shareholders, members, managers, subcontractors, attorneys, representatives, contractors and agents of each of them (“</w:t>
      </w:r>
      <w:r w:rsidRPr="00CC5BCD">
        <w:rPr>
          <w:b/>
        </w:rPr>
        <w:t>Indemnitees</w:t>
      </w:r>
      <w:r w:rsidRPr="00CC5BCD">
        <w:t xml:space="preserve">”) from any claim, demand, lawsuit, arbitration, investigation, proceeding, loss, expense, liability, damage, cost, injury or other amounts of any nature whatsoever incurred as a result of the actions or omissions of Contractor or any of its employees or subcontractors, or employees and contractors of such subcontractors at any level, or any breach of Contractor’s obligations under this Agreement, or for payments of any nature relating to the Services except for payment of Contractor Fees and Expenses under the terms of this Agreement.      </w:t>
      </w:r>
    </w:p>
    <w:p w14:paraId="2D4D020D" w14:textId="77777777" w:rsidR="0047353B" w:rsidRPr="00D64186" w:rsidRDefault="0047353B" w:rsidP="0047353B">
      <w:pPr>
        <w:widowControl w:val="0"/>
        <w:numPr>
          <w:ilvl w:val="0"/>
          <w:numId w:val="41"/>
        </w:numPr>
        <w:spacing w:after="120" w:line="240" w:lineRule="auto"/>
        <w:jc w:val="both"/>
        <w:rPr>
          <w:b/>
          <w:i/>
        </w:rPr>
      </w:pPr>
      <w:r w:rsidRPr="00CC5BCD">
        <w:rPr>
          <w:b/>
        </w:rPr>
        <w:t>Independent Contractor.</w:t>
      </w:r>
      <w:r w:rsidRPr="00CC5BCD">
        <w:t xml:space="preserve">  </w:t>
      </w:r>
      <w:r w:rsidRPr="00D64186">
        <w:rPr>
          <w:b/>
          <w:u w:val="single"/>
        </w:rPr>
        <w:t>The Parties intend to create an independent contractor relationship and nothing contained in this Agreement will be construed to make Contractor or any of its employees or subcontractors the partner, joint venturer, principal, agent, or employee of C4HCO.  Contractor will have no right to and will not take any actions to obligate C4HCO in any way.  Subject to the requirements of this Agreement, Contractor will determine the daily work schedule, method, details and means of performing the Services, and will be responsible for all training, education and materials and supplies, and all supervision of Contractor’s personnel.  For clarity, and without limitation, Contractor acknowledges and agrees that neither Contractor nor any personnel of Contractor are entitled to (</w:t>
      </w:r>
      <w:r>
        <w:rPr>
          <w:b/>
          <w:u w:val="single"/>
        </w:rPr>
        <w:t>i</w:t>
      </w:r>
      <w:r w:rsidRPr="00D64186">
        <w:rPr>
          <w:b/>
          <w:u w:val="single"/>
        </w:rPr>
        <w:t>) any unemployment benefits under this Agreement unless provided by Contractor or a third</w:t>
      </w:r>
      <w:r>
        <w:rPr>
          <w:b/>
          <w:u w:val="single"/>
        </w:rPr>
        <w:t>-</w:t>
      </w:r>
      <w:r w:rsidRPr="00D64186">
        <w:rPr>
          <w:b/>
          <w:u w:val="single"/>
        </w:rPr>
        <w:t>party outside of this Agreement, or (</w:t>
      </w:r>
      <w:r>
        <w:rPr>
          <w:b/>
          <w:u w:val="single"/>
        </w:rPr>
        <w:t>ii</w:t>
      </w:r>
      <w:r w:rsidRPr="00D64186">
        <w:rPr>
          <w:b/>
          <w:u w:val="single"/>
        </w:rPr>
        <w:t xml:space="preserve">) any salary, benefits or perks from C4HCO. </w:t>
      </w:r>
    </w:p>
    <w:p w14:paraId="7E547D91" w14:textId="77777777" w:rsidR="0047353B" w:rsidRPr="001977D2" w:rsidRDefault="0047353B" w:rsidP="0047353B">
      <w:pPr>
        <w:pStyle w:val="ListParagraph"/>
        <w:widowControl w:val="0"/>
        <w:numPr>
          <w:ilvl w:val="0"/>
          <w:numId w:val="41"/>
        </w:numPr>
        <w:spacing w:after="0" w:line="240" w:lineRule="auto"/>
        <w:jc w:val="both"/>
      </w:pPr>
      <w:r>
        <w:rPr>
          <w:b/>
        </w:rPr>
        <w:lastRenderedPageBreak/>
        <w:t>Federal Funds</w:t>
      </w:r>
      <w:r w:rsidRPr="001977D2">
        <w:rPr>
          <w:b/>
        </w:rPr>
        <w:t>.</w:t>
      </w:r>
      <w:r w:rsidRPr="001977D2">
        <w:t xml:space="preserve">  Contractor acknowledges that payments </w:t>
      </w:r>
      <w:r w:rsidRPr="001977D2">
        <w:rPr>
          <w:i/>
        </w:rPr>
        <w:t>may</w:t>
      </w:r>
      <w:r w:rsidRPr="001977D2">
        <w:t xml:space="preserve"> be made by C4HCO under this Agreement out of federal funds provided to C4HCO and related to C4HCO’s activities including the operation of a health insurance exchange.  Accordingly, and as may be applicable</w:t>
      </w:r>
      <w:r>
        <w:t>,</w:t>
      </w:r>
      <w:r w:rsidRPr="001977D2">
        <w:t xml:space="preserve"> Contractor agrees to comply with: </w:t>
      </w:r>
    </w:p>
    <w:p w14:paraId="0A622382" w14:textId="77777777" w:rsidR="0047353B" w:rsidRPr="001977D2" w:rsidRDefault="0047353B" w:rsidP="0047353B">
      <w:pPr>
        <w:jc w:val="both"/>
      </w:pPr>
    </w:p>
    <w:p w14:paraId="71F8E134" w14:textId="77777777" w:rsidR="0047353B" w:rsidRDefault="0047353B" w:rsidP="0047353B">
      <w:pPr>
        <w:pStyle w:val="ListParagraph"/>
        <w:widowControl w:val="0"/>
        <w:numPr>
          <w:ilvl w:val="0"/>
          <w:numId w:val="44"/>
        </w:numPr>
        <w:spacing w:after="0" w:line="240" w:lineRule="auto"/>
        <w:jc w:val="both"/>
      </w:pPr>
      <w:r w:rsidRPr="001977D2">
        <w:rPr>
          <w:u w:val="single"/>
        </w:rPr>
        <w:t>Equal Employment Opportunity</w:t>
      </w:r>
      <w:r w:rsidRPr="001977D2">
        <w:t>.  Contractor will comply with Executive Order 11246 “Equal Employment Opportunity” as amended by E.O. 11375, "Amending Executive Order 11246 Relating to Equal Employment Opportunity," and as supplemented by regulations at 41 CFR part 60, "Office of Federal Contract Compliance Programs, Equal Employment Opportunity, Department of Labor."</w:t>
      </w:r>
    </w:p>
    <w:p w14:paraId="73E483D2" w14:textId="77777777" w:rsidR="0047353B" w:rsidRPr="001977D2" w:rsidRDefault="0047353B" w:rsidP="0047353B">
      <w:pPr>
        <w:jc w:val="both"/>
      </w:pPr>
    </w:p>
    <w:p w14:paraId="20A1F9EA" w14:textId="77777777" w:rsidR="0047353B" w:rsidRDefault="0047353B" w:rsidP="0047353B">
      <w:pPr>
        <w:pStyle w:val="ListParagraph"/>
        <w:widowControl w:val="0"/>
        <w:numPr>
          <w:ilvl w:val="0"/>
          <w:numId w:val="44"/>
        </w:numPr>
        <w:spacing w:after="0" w:line="240" w:lineRule="auto"/>
        <w:jc w:val="both"/>
      </w:pPr>
      <w:r w:rsidRPr="001977D2">
        <w:rPr>
          <w:u w:val="single"/>
        </w:rPr>
        <w:t>Debarment and Suspension</w:t>
      </w:r>
      <w:r w:rsidRPr="001977D2">
        <w:t>. Performance by Contractor under the Agreement constitutes certification that Contractor and its principal employees are presently in compliance with</w:t>
      </w:r>
      <w:r>
        <w:t xml:space="preserve"> </w:t>
      </w:r>
      <w:r w:rsidRPr="001977D2">
        <w:t>and will continue to comply with Executive Orders Numbers 12549 and 12689.</w:t>
      </w:r>
    </w:p>
    <w:p w14:paraId="00FD4BC5" w14:textId="77777777" w:rsidR="0047353B" w:rsidRPr="001977D2" w:rsidRDefault="0047353B" w:rsidP="0047353B">
      <w:pPr>
        <w:pStyle w:val="ListParagraph"/>
      </w:pPr>
    </w:p>
    <w:p w14:paraId="10507C2B" w14:textId="77777777" w:rsidR="0047353B" w:rsidRDefault="0047353B" w:rsidP="0047353B">
      <w:pPr>
        <w:pStyle w:val="ListParagraph"/>
        <w:widowControl w:val="0"/>
        <w:numPr>
          <w:ilvl w:val="0"/>
          <w:numId w:val="44"/>
        </w:numPr>
        <w:spacing w:after="0" w:line="240" w:lineRule="auto"/>
        <w:jc w:val="both"/>
      </w:pPr>
      <w:r w:rsidRPr="001977D2">
        <w:rPr>
          <w:u w:val="single"/>
        </w:rPr>
        <w:t>Byrd Anti-Lobbying Amendment (31 U.S.C. 1352, as amended)</w:t>
      </w:r>
      <w:r w:rsidRPr="001977D2">
        <w:t>.  If the Agreement is for an award of $100,000 or more, Contractor shall file the required certification. Contractor will comply with the following: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shall also disclose any lobbying with non-Federal funds that takes place in connection with obtaining any Federal award. Such disclosures are forwarded from tier</w:t>
      </w:r>
      <w:r>
        <w:t>-</w:t>
      </w:r>
      <w:r w:rsidRPr="001977D2">
        <w:t>to</w:t>
      </w:r>
      <w:r>
        <w:t>-</w:t>
      </w:r>
      <w:r w:rsidRPr="001977D2">
        <w:t xml:space="preserve">tier up to the recipient.  </w:t>
      </w:r>
    </w:p>
    <w:p w14:paraId="7AB8288E" w14:textId="77777777" w:rsidR="0047353B" w:rsidRPr="001977D2" w:rsidRDefault="0047353B" w:rsidP="0047353B">
      <w:pPr>
        <w:pStyle w:val="ListParagraph"/>
      </w:pPr>
    </w:p>
    <w:p w14:paraId="05F8B801" w14:textId="77777777" w:rsidR="0047353B" w:rsidRDefault="0047353B" w:rsidP="0047353B">
      <w:pPr>
        <w:pStyle w:val="ListParagraph"/>
        <w:widowControl w:val="0"/>
        <w:numPr>
          <w:ilvl w:val="0"/>
          <w:numId w:val="44"/>
        </w:numPr>
        <w:spacing w:after="0" w:line="240" w:lineRule="auto"/>
        <w:jc w:val="both"/>
      </w:pPr>
      <w:r w:rsidRPr="001977D2">
        <w:rPr>
          <w:u w:val="single"/>
        </w:rPr>
        <w:t>Rights to Inventions</w:t>
      </w:r>
      <w:r w:rsidRPr="001977D2">
        <w:t>.  Except to the extent the Agreement provides for greater rights to the C</w:t>
      </w:r>
      <w:r>
        <w:t>4HCO</w:t>
      </w:r>
      <w:r w:rsidRPr="001977D2">
        <w:t xml:space="preserve"> or the federal government, the Agreement is hereby amended by inclusion of the provisions of 37 CFR 401 “Rights to Inventions Made by Nonprofit Organizations and Small Business Firms Under Government Grants, Contracts and Cooperative Agreements” and any implementing regulations issued by the awarding agency.</w:t>
      </w:r>
    </w:p>
    <w:p w14:paraId="31B7A327" w14:textId="77777777" w:rsidR="0047353B" w:rsidRPr="001977D2" w:rsidRDefault="0047353B" w:rsidP="0047353B">
      <w:pPr>
        <w:pStyle w:val="ListParagraph"/>
      </w:pPr>
    </w:p>
    <w:p w14:paraId="6CFAF01F" w14:textId="77777777" w:rsidR="0047353B" w:rsidRPr="001977D2" w:rsidRDefault="0047353B" w:rsidP="0047353B">
      <w:pPr>
        <w:pStyle w:val="ListParagraph"/>
        <w:widowControl w:val="0"/>
        <w:numPr>
          <w:ilvl w:val="0"/>
          <w:numId w:val="44"/>
        </w:numPr>
        <w:spacing w:after="0" w:line="240" w:lineRule="auto"/>
        <w:jc w:val="both"/>
      </w:pPr>
      <w:r w:rsidRPr="001977D2">
        <w:rPr>
          <w:u w:val="single"/>
        </w:rPr>
        <w:t>Clean Air Act and Federal Water Pollution Control Act</w:t>
      </w:r>
      <w:r w:rsidRPr="001977D2">
        <w:t>.  If the Agreement involves an amount in excess of $100,000, Contractor agrees to comply with all applicable standards, orders or regulations issued pursuant to the Clean Air Act (42 U.S.C. 7401 et seq.) and the Federal Water Pollution Control Act as amended (33 U.S.C. 1251 et seq.). Violations shall be reported to the Federal awarding agency and the Regional Office of the Environmental Protection Agency (EPA).</w:t>
      </w:r>
    </w:p>
    <w:p w14:paraId="71DAD71C" w14:textId="77777777" w:rsidR="0047353B" w:rsidRPr="00CC5BCD" w:rsidRDefault="0047353B" w:rsidP="0047353B">
      <w:pPr>
        <w:widowControl w:val="0"/>
        <w:jc w:val="both"/>
      </w:pPr>
    </w:p>
    <w:p w14:paraId="737B4521" w14:textId="77777777" w:rsidR="0047353B" w:rsidRPr="0010745D" w:rsidRDefault="0047353B" w:rsidP="0047353B">
      <w:pPr>
        <w:widowControl w:val="0"/>
        <w:numPr>
          <w:ilvl w:val="0"/>
          <w:numId w:val="41"/>
        </w:numPr>
        <w:spacing w:after="0" w:line="240" w:lineRule="auto"/>
        <w:jc w:val="both"/>
        <w:rPr>
          <w:b/>
        </w:rPr>
      </w:pPr>
      <w:r w:rsidRPr="008E5344">
        <w:rPr>
          <w:b/>
        </w:rPr>
        <w:t>Insurance</w:t>
      </w:r>
      <w:r>
        <w:rPr>
          <w:b/>
        </w:rPr>
        <w:t xml:space="preserve">.  </w:t>
      </w:r>
      <w:r>
        <w:t>Contractor agrees to maintain at all times during the Term of this Agreement commercially reasonable insurance coverages of the type, nature and limits as may be reasonably expected in Contractor’s industry.  C4CHO reserves the right to request at any time during the Term of this Agreement evidence of such coverages from Contractor.  In the event C4HCO determines in its sole discretion that Contractor’s insurance coverages are inadequate, C4HCO may terminate this Agreement and any underlying SOW upon three (3) days’ notice to Contractor.</w:t>
      </w:r>
    </w:p>
    <w:p w14:paraId="5B17FBD9" w14:textId="77777777" w:rsidR="0047353B" w:rsidRPr="008E5344" w:rsidRDefault="0047353B" w:rsidP="0047353B">
      <w:pPr>
        <w:widowControl w:val="0"/>
        <w:jc w:val="both"/>
        <w:rPr>
          <w:b/>
        </w:rPr>
      </w:pPr>
    </w:p>
    <w:p w14:paraId="42258D39" w14:textId="77777777" w:rsidR="0047353B" w:rsidRPr="00CC5BCD" w:rsidRDefault="0047353B" w:rsidP="0047353B">
      <w:pPr>
        <w:widowControl w:val="0"/>
        <w:numPr>
          <w:ilvl w:val="0"/>
          <w:numId w:val="41"/>
        </w:numPr>
        <w:spacing w:after="120" w:line="240" w:lineRule="auto"/>
        <w:jc w:val="both"/>
      </w:pPr>
      <w:r w:rsidRPr="00CC5BCD">
        <w:rPr>
          <w:b/>
        </w:rPr>
        <w:t>Miscellaneous</w:t>
      </w:r>
      <w:r>
        <w:rPr>
          <w:b/>
        </w:rPr>
        <w:t xml:space="preserve"> Terms.</w:t>
      </w:r>
    </w:p>
    <w:p w14:paraId="35A791EF" w14:textId="77777777" w:rsidR="0047353B" w:rsidRPr="00CC5BCD" w:rsidRDefault="0047353B" w:rsidP="0047353B">
      <w:pPr>
        <w:widowControl w:val="0"/>
        <w:numPr>
          <w:ilvl w:val="0"/>
          <w:numId w:val="45"/>
        </w:numPr>
        <w:spacing w:after="120" w:line="240" w:lineRule="auto"/>
        <w:jc w:val="both"/>
      </w:pPr>
      <w:r w:rsidRPr="00CC5BCD">
        <w:rPr>
          <w:b/>
        </w:rPr>
        <w:t>Negotiated Terms</w:t>
      </w:r>
      <w:r w:rsidRPr="00CC5BCD">
        <w:t xml:space="preserve">.  The provisions of this Agreement are the result of negotiations between the </w:t>
      </w:r>
      <w:r>
        <w:t>P</w:t>
      </w:r>
      <w:r w:rsidRPr="00CC5BCD">
        <w:t>arties</w:t>
      </w:r>
      <w:r>
        <w:t>.</w:t>
      </w:r>
      <w:r w:rsidRPr="00CC5BCD">
        <w:t xml:space="preserve"> </w:t>
      </w:r>
      <w:r>
        <w:t>T</w:t>
      </w:r>
      <w:r w:rsidRPr="00CC5BCD">
        <w:t xml:space="preserve">his Agreement is being signed after each </w:t>
      </w:r>
      <w:r>
        <w:t>P</w:t>
      </w:r>
      <w:r w:rsidRPr="00CC5BCD">
        <w:t xml:space="preserve">arty has had the opportunity to consult with legal counsel. </w:t>
      </w:r>
      <w:r w:rsidRPr="00CC5BCD">
        <w:lastRenderedPageBreak/>
        <w:t>Contractor has read and carefully considered the terms of this Agreement</w:t>
      </w:r>
      <w:r>
        <w:t xml:space="preserve"> </w:t>
      </w:r>
      <w:r w:rsidRPr="00CC5BCD">
        <w:t xml:space="preserve">and agrees that the terms of this Agreement are fair and reasonable.  This Agreement will not be construed in favor of or against any </w:t>
      </w:r>
      <w:r>
        <w:t>P</w:t>
      </w:r>
      <w:r w:rsidRPr="00CC5BCD">
        <w:t>arty by reason of the extent to which any party participated in the preparation of this Agreement.</w:t>
      </w:r>
    </w:p>
    <w:p w14:paraId="78964993" w14:textId="77777777" w:rsidR="0047353B" w:rsidRPr="00CC5BCD" w:rsidRDefault="0047353B" w:rsidP="0047353B">
      <w:pPr>
        <w:widowControl w:val="0"/>
        <w:numPr>
          <w:ilvl w:val="0"/>
          <w:numId w:val="45"/>
        </w:numPr>
        <w:spacing w:after="120" w:line="240" w:lineRule="auto"/>
        <w:jc w:val="both"/>
      </w:pPr>
      <w:r w:rsidRPr="00CC5BCD">
        <w:rPr>
          <w:b/>
        </w:rPr>
        <w:t>Assignment</w:t>
      </w:r>
      <w:r w:rsidRPr="00CC5BCD">
        <w:t xml:space="preserve">.  Contractor will not assign or transfer this Agreement or delegate any of Contractor’s obligations hereunder without the prior consent of </w:t>
      </w:r>
      <w:r>
        <w:t>C4HCO</w:t>
      </w:r>
      <w:r w:rsidRPr="00CC5BCD">
        <w:t xml:space="preserve"> and any purported assignment, transfer or delegation without such consent is void, of no effect and a breach of this Agreement. </w:t>
      </w:r>
      <w:r>
        <w:t xml:space="preserve"> </w:t>
      </w:r>
      <w:r w:rsidRPr="00CC5BCD">
        <w:t xml:space="preserve">If Contractor is a legal entity, a change in ownership of more than fifty percent (50%) of the voting equity of Contractor, or a change in the right to control or direct the management of Contractor is an assignment hereunder.  This Agreement is binding on the </w:t>
      </w:r>
      <w:r>
        <w:t>P</w:t>
      </w:r>
      <w:r w:rsidRPr="00CC5BCD">
        <w:t xml:space="preserve">arties hereto and their respective successors and permitted assigns.    </w:t>
      </w:r>
    </w:p>
    <w:p w14:paraId="38917EBE" w14:textId="77777777" w:rsidR="0047353B" w:rsidRPr="00CC5BCD" w:rsidRDefault="0047353B" w:rsidP="0047353B">
      <w:pPr>
        <w:widowControl w:val="0"/>
        <w:numPr>
          <w:ilvl w:val="0"/>
          <w:numId w:val="45"/>
        </w:numPr>
        <w:spacing w:after="120" w:line="240" w:lineRule="auto"/>
        <w:jc w:val="both"/>
      </w:pPr>
      <w:r w:rsidRPr="00CC5BCD">
        <w:rPr>
          <w:b/>
        </w:rPr>
        <w:t>Counterpar</w:t>
      </w:r>
      <w:r>
        <w:rPr>
          <w:b/>
        </w:rPr>
        <w:t>ts</w:t>
      </w:r>
      <w:r w:rsidRPr="00CC5BCD">
        <w:t xml:space="preserve">.  This Agreement may be executed in any number of counterparts, all of which taken together will constitute one agreement between the </w:t>
      </w:r>
      <w:r>
        <w:t>P</w:t>
      </w:r>
      <w:r w:rsidRPr="00CC5BCD">
        <w:t xml:space="preserve">arties.  </w:t>
      </w:r>
    </w:p>
    <w:p w14:paraId="40B8200E" w14:textId="77777777" w:rsidR="0047353B" w:rsidRPr="00CC5BCD" w:rsidRDefault="0047353B" w:rsidP="0047353B">
      <w:pPr>
        <w:widowControl w:val="0"/>
        <w:numPr>
          <w:ilvl w:val="0"/>
          <w:numId w:val="45"/>
        </w:numPr>
        <w:spacing w:after="120" w:line="240" w:lineRule="auto"/>
        <w:jc w:val="both"/>
      </w:pPr>
      <w:r w:rsidRPr="00CC5BCD">
        <w:rPr>
          <w:b/>
        </w:rPr>
        <w:t>Severability</w:t>
      </w:r>
      <w:r w:rsidRPr="00CC5BCD">
        <w:t xml:space="preserve">.  If any provision of this Agreement is determined to be invalid or unenforceable, it will be deemed to be modified to the minimum extent necessary to be valid and enforceable.  If it cannot be so modified, it will be deleted and the deletion will not affect the validity or enforceability of any other provision unless, as a result, the rights of either </w:t>
      </w:r>
      <w:r>
        <w:t>P</w:t>
      </w:r>
      <w:r w:rsidRPr="00CC5BCD">
        <w:t xml:space="preserve">arty are materially diminished or the obligations and burdens of either </w:t>
      </w:r>
      <w:r>
        <w:t>P</w:t>
      </w:r>
      <w:r w:rsidRPr="00CC5BCD">
        <w:t>arty are materially increased so as to be unjust or inequitable.</w:t>
      </w:r>
    </w:p>
    <w:p w14:paraId="72B29B8A" w14:textId="77777777" w:rsidR="0047353B" w:rsidRPr="00CC5BCD" w:rsidRDefault="0047353B" w:rsidP="0047353B">
      <w:pPr>
        <w:widowControl w:val="0"/>
        <w:numPr>
          <w:ilvl w:val="0"/>
          <w:numId w:val="45"/>
        </w:numPr>
        <w:spacing w:after="120" w:line="240" w:lineRule="auto"/>
        <w:jc w:val="both"/>
      </w:pPr>
      <w:r w:rsidRPr="00CC5BCD">
        <w:rPr>
          <w:b/>
        </w:rPr>
        <w:t>Entire Agreement</w:t>
      </w:r>
      <w:r w:rsidRPr="00CC5BCD">
        <w:t xml:space="preserve">.  This Agreement represents the entire agreement between the </w:t>
      </w:r>
      <w:r>
        <w:t>P</w:t>
      </w:r>
      <w:r w:rsidRPr="00CC5BCD">
        <w:t xml:space="preserve">arties regarding the provision by Contractor of services to </w:t>
      </w:r>
      <w:r>
        <w:t>C4HCO</w:t>
      </w:r>
      <w:r w:rsidRPr="00CC5BCD">
        <w:t xml:space="preserve">, and supersedes and terminates any prior communications, representations, understandings or agreements between the parties relating to such subject matter. No amendment to, or change, or discharge of, any provision of this Agreement will be valid unless in writing and signed by an authorized representative of the </w:t>
      </w:r>
      <w:r>
        <w:t>P</w:t>
      </w:r>
      <w:r w:rsidRPr="00CC5BCD">
        <w:t xml:space="preserve">arty against which such amendment, change, or discharge is sought to be enforced. No delay or omission by either </w:t>
      </w:r>
      <w:r>
        <w:t>P</w:t>
      </w:r>
      <w:r w:rsidRPr="00CC5BCD">
        <w:t xml:space="preserve">arty to exercise any right or power it has under this Agreement will impair or be construed as a waiver of such right or power. A waiver by any </w:t>
      </w:r>
      <w:r>
        <w:t>P</w:t>
      </w:r>
      <w:r w:rsidRPr="00CC5BCD">
        <w:t xml:space="preserve">arty of any breach or covenant will not be construed to be a waiver of any succeeding breach or any other covenant. All waivers must be in writing and signed by the </w:t>
      </w:r>
      <w:r>
        <w:t>P</w:t>
      </w:r>
      <w:r w:rsidRPr="00CC5BCD">
        <w:t>arty waiving its rights.</w:t>
      </w:r>
    </w:p>
    <w:p w14:paraId="4905F0E6" w14:textId="77777777" w:rsidR="0047353B" w:rsidRPr="00CC5BCD" w:rsidRDefault="0047353B" w:rsidP="0047353B">
      <w:pPr>
        <w:widowControl w:val="0"/>
        <w:numPr>
          <w:ilvl w:val="0"/>
          <w:numId w:val="45"/>
        </w:numPr>
        <w:spacing w:after="120" w:line="240" w:lineRule="auto"/>
        <w:jc w:val="both"/>
      </w:pPr>
      <w:r w:rsidRPr="00CC5BCD">
        <w:rPr>
          <w:b/>
        </w:rPr>
        <w:t>Discretion and Notices</w:t>
      </w:r>
      <w:r w:rsidRPr="00CC5BCD">
        <w:t xml:space="preserve">.  Any decision, consent, approval or other action that may be taken by </w:t>
      </w:r>
      <w:r>
        <w:t>C4HCO</w:t>
      </w:r>
      <w:r w:rsidRPr="00CC5BCD">
        <w:t xml:space="preserve"> hereunder is left to the sole discretion of </w:t>
      </w:r>
      <w:r>
        <w:t>C4HCO</w:t>
      </w:r>
      <w:r w:rsidRPr="00CC5BCD">
        <w:t xml:space="preserve"> to determine whether and to what extent it will do so, except to the extent </w:t>
      </w:r>
      <w:r>
        <w:t>C4HCO</w:t>
      </w:r>
      <w:r w:rsidRPr="00CC5BCD">
        <w:t xml:space="preserve"> is specifically required to take or refrain from acting under the express terms of this Agreement.  All notices, requests, approvals, and consents and other communications required or permitted under this Agreement will be in writing, sent to the other </w:t>
      </w:r>
      <w:r>
        <w:t>P</w:t>
      </w:r>
      <w:r w:rsidRPr="00CC5BCD">
        <w:t xml:space="preserve">arty at the following address by certified or registered mail, return receipt requested, or Express Mail, Federal Express, or other, similar overnight mail delivery services, or delivered by hand or transmitted </w:t>
      </w:r>
      <w:r>
        <w:t>electronically</w:t>
      </w:r>
      <w:r w:rsidRPr="00CC5BCD">
        <w:t xml:space="preserve">.  Notice will be effective on the date of receipt.  Either </w:t>
      </w:r>
      <w:r>
        <w:t>P</w:t>
      </w:r>
      <w:r w:rsidRPr="00CC5BCD">
        <w:t xml:space="preserve">arty may change its address for notification purposes by giving the other </w:t>
      </w:r>
      <w:r>
        <w:t>P</w:t>
      </w:r>
      <w:r w:rsidRPr="00CC5BCD">
        <w:t xml:space="preserve">arty notice of the new address.  </w:t>
      </w:r>
    </w:p>
    <w:p w14:paraId="03F77376" w14:textId="77777777" w:rsidR="0047353B" w:rsidRDefault="0047353B" w:rsidP="0047353B">
      <w:pPr>
        <w:widowControl w:val="0"/>
        <w:ind w:left="1440"/>
        <w:jc w:val="both"/>
      </w:pPr>
      <w:r>
        <w:rPr>
          <w:b/>
        </w:rPr>
        <w:t>C4HCO</w:t>
      </w:r>
      <w:r w:rsidRPr="00CC5BCD">
        <w:t>:</w:t>
      </w:r>
      <w:r w:rsidRPr="00CC5BCD">
        <w:tab/>
      </w:r>
      <w:r>
        <w:t>Alan J. Schmitz, General Counsel</w:t>
      </w:r>
    </w:p>
    <w:p w14:paraId="4715296B" w14:textId="77777777" w:rsidR="0047353B" w:rsidRPr="00CC5BCD" w:rsidRDefault="0047353B" w:rsidP="0047353B">
      <w:pPr>
        <w:widowControl w:val="0"/>
        <w:ind w:left="2160" w:firstLine="720"/>
        <w:jc w:val="both"/>
      </w:pPr>
      <w:r>
        <w:t>Connect for Health Colorado</w:t>
      </w:r>
    </w:p>
    <w:p w14:paraId="11E2C684" w14:textId="77777777" w:rsidR="0047353B" w:rsidRDefault="0047353B" w:rsidP="0047353B">
      <w:pPr>
        <w:widowControl w:val="0"/>
        <w:ind w:left="1440"/>
        <w:jc w:val="both"/>
      </w:pPr>
      <w:r w:rsidRPr="00CC5BCD">
        <w:tab/>
      </w:r>
      <w:r w:rsidRPr="00CC5BCD">
        <w:tab/>
      </w:r>
      <w:r>
        <w:t>4600 South Ulster Street</w:t>
      </w:r>
    </w:p>
    <w:p w14:paraId="43E664DC" w14:textId="77777777" w:rsidR="0047353B" w:rsidRPr="00CC5BCD" w:rsidRDefault="0047353B" w:rsidP="0047353B">
      <w:pPr>
        <w:widowControl w:val="0"/>
        <w:ind w:left="1440"/>
        <w:jc w:val="both"/>
      </w:pPr>
      <w:r>
        <w:tab/>
      </w:r>
      <w:r>
        <w:tab/>
        <w:t>Suite 300</w:t>
      </w:r>
      <w:r w:rsidRPr="00CC5BCD">
        <w:t xml:space="preserve"> </w:t>
      </w:r>
    </w:p>
    <w:p w14:paraId="78B81A85" w14:textId="77777777" w:rsidR="0047353B" w:rsidRPr="00CC5BCD" w:rsidRDefault="0047353B" w:rsidP="0047353B">
      <w:pPr>
        <w:widowControl w:val="0"/>
        <w:ind w:left="2160" w:firstLine="720"/>
        <w:jc w:val="both"/>
        <w:rPr>
          <w:b/>
          <w:u w:val="single"/>
        </w:rPr>
      </w:pPr>
      <w:r w:rsidRPr="00CC5BCD">
        <w:t>Denver, CO 80</w:t>
      </w:r>
      <w:r>
        <w:t>237</w:t>
      </w:r>
    </w:p>
    <w:p w14:paraId="49DE4EE9" w14:textId="77777777" w:rsidR="0047353B" w:rsidRPr="00CC5BCD" w:rsidRDefault="0047353B" w:rsidP="0047353B">
      <w:pPr>
        <w:keepNext/>
        <w:keepLines/>
        <w:spacing w:after="120"/>
        <w:ind w:left="1440"/>
        <w:jc w:val="both"/>
      </w:pPr>
      <w:r w:rsidRPr="00CC5BCD">
        <w:rPr>
          <w:b/>
        </w:rPr>
        <w:lastRenderedPageBreak/>
        <w:tab/>
      </w:r>
      <w:r w:rsidRPr="00CC5BCD">
        <w:rPr>
          <w:b/>
        </w:rPr>
        <w:tab/>
      </w:r>
    </w:p>
    <w:p w14:paraId="70861E61" w14:textId="77777777" w:rsidR="0047353B" w:rsidRDefault="0047353B" w:rsidP="0047353B">
      <w:pPr>
        <w:keepNext/>
        <w:keepLines/>
        <w:ind w:left="1440"/>
        <w:jc w:val="both"/>
      </w:pPr>
      <w:r w:rsidRPr="00CC5BCD">
        <w:rPr>
          <w:b/>
        </w:rPr>
        <w:t>Contractor</w:t>
      </w:r>
      <w:r w:rsidRPr="00CC5BCD">
        <w:t>:</w:t>
      </w:r>
      <w:r w:rsidRPr="00CC5BCD">
        <w:tab/>
      </w:r>
      <w:r>
        <w:t>[INSERT CONTACT]</w:t>
      </w:r>
    </w:p>
    <w:p w14:paraId="644851FE" w14:textId="77777777" w:rsidR="0047353B" w:rsidRDefault="0047353B" w:rsidP="0047353B">
      <w:pPr>
        <w:keepNext/>
        <w:keepLines/>
        <w:ind w:left="1440"/>
        <w:jc w:val="both"/>
      </w:pPr>
    </w:p>
    <w:p w14:paraId="457E66B3" w14:textId="77777777" w:rsidR="0047353B" w:rsidRDefault="0047353B" w:rsidP="0047353B">
      <w:pPr>
        <w:keepNext/>
        <w:keepLines/>
        <w:ind w:left="1440"/>
        <w:jc w:val="both"/>
      </w:pPr>
    </w:p>
    <w:p w14:paraId="1D36AA4F" w14:textId="77777777" w:rsidR="0047353B" w:rsidRDefault="0047353B" w:rsidP="0047353B">
      <w:pPr>
        <w:keepNext/>
        <w:keepLines/>
        <w:ind w:left="1440"/>
        <w:jc w:val="both"/>
      </w:pPr>
    </w:p>
    <w:p w14:paraId="553064E6" w14:textId="77777777" w:rsidR="0047353B" w:rsidRPr="00CC5BCD" w:rsidRDefault="0047353B" w:rsidP="0047353B">
      <w:pPr>
        <w:keepNext/>
        <w:keepLines/>
        <w:ind w:left="1440"/>
        <w:jc w:val="both"/>
      </w:pPr>
    </w:p>
    <w:p w14:paraId="3C9BC158" w14:textId="77777777" w:rsidR="0047353B" w:rsidRPr="00CC5BCD" w:rsidRDefault="0047353B" w:rsidP="0047353B">
      <w:pPr>
        <w:widowControl w:val="0"/>
        <w:numPr>
          <w:ilvl w:val="0"/>
          <w:numId w:val="45"/>
        </w:numPr>
        <w:spacing w:after="120" w:line="240" w:lineRule="auto"/>
        <w:jc w:val="both"/>
      </w:pPr>
      <w:r w:rsidRPr="00CC5BCD">
        <w:rPr>
          <w:b/>
        </w:rPr>
        <w:t>Disputes</w:t>
      </w:r>
      <w:r w:rsidRPr="00CC5BCD">
        <w:t>.  This Agreement will be construed in accordance with and be governed by the laws of the State of Colorado applied to contracts entered into and to be performed in Colorado and excluding choice or conflict of law principles. Any dispute arising under or relating to this Agreement will</w:t>
      </w:r>
      <w:r>
        <w:t xml:space="preserve"> </w:t>
      </w:r>
      <w:r w:rsidRPr="00CC5BCD">
        <w:t xml:space="preserve">be resolved </w:t>
      </w:r>
      <w:r>
        <w:t xml:space="preserve">by binding arbitration under the rules of American Arbitration Association concerning commercial matters then in effect. </w:t>
      </w:r>
      <w:r w:rsidRPr="00CC5BCD">
        <w:t xml:space="preserve">So long as Contractor receives payment of amounts invoiced by it hereunder that are not disputed in good faith by </w:t>
      </w:r>
      <w:r>
        <w:t>C4HCO</w:t>
      </w:r>
      <w:r w:rsidRPr="00CC5BCD">
        <w:t xml:space="preserve">, except as otherwise agreed by </w:t>
      </w:r>
      <w:r>
        <w:t>C4HCO</w:t>
      </w:r>
      <w:r w:rsidRPr="00CC5BCD">
        <w:t xml:space="preserve">, Contractor will continue performing all of its obligations hereunder notwithstanding any dispute between the </w:t>
      </w:r>
      <w:r>
        <w:t>P</w:t>
      </w:r>
      <w:r w:rsidRPr="00CC5BCD">
        <w:t xml:space="preserve">arties.  </w:t>
      </w:r>
    </w:p>
    <w:p w14:paraId="3E551520" w14:textId="77777777" w:rsidR="0047353B" w:rsidRPr="00CC5BCD" w:rsidRDefault="0047353B" w:rsidP="0047353B">
      <w:pPr>
        <w:widowControl w:val="0"/>
        <w:numPr>
          <w:ilvl w:val="0"/>
          <w:numId w:val="45"/>
        </w:numPr>
        <w:spacing w:after="120" w:line="240" w:lineRule="auto"/>
        <w:jc w:val="both"/>
      </w:pPr>
      <w:r w:rsidRPr="00CC5BCD">
        <w:rPr>
          <w:b/>
        </w:rPr>
        <w:t>Further Actions and Documents</w:t>
      </w:r>
      <w:r w:rsidRPr="00CC5BCD">
        <w:t xml:space="preserve">. Without additional consideration, Contractor will take such further actions and execute such further documents as </w:t>
      </w:r>
      <w:r>
        <w:t>C4HCO</w:t>
      </w:r>
      <w:r w:rsidRPr="00CC5BCD">
        <w:t xml:space="preserve"> deems necessary or appropriate in connection with Contractor’s performance hereunder.  </w:t>
      </w:r>
    </w:p>
    <w:p w14:paraId="61184364" w14:textId="77777777" w:rsidR="0047353B" w:rsidRPr="000736B7" w:rsidRDefault="0047353B" w:rsidP="0047353B">
      <w:pPr>
        <w:widowControl w:val="0"/>
        <w:numPr>
          <w:ilvl w:val="0"/>
          <w:numId w:val="45"/>
        </w:numPr>
        <w:spacing w:after="120" w:line="240" w:lineRule="auto"/>
        <w:jc w:val="both"/>
        <w:rPr>
          <w:b/>
        </w:rPr>
      </w:pPr>
      <w:r w:rsidRPr="00CC5BCD">
        <w:rPr>
          <w:b/>
        </w:rPr>
        <w:t>Timeliness</w:t>
      </w:r>
      <w:r w:rsidRPr="00CC5BCD">
        <w:t>.  Time is of the essence of Contractor’s obligations under this Agreement.</w:t>
      </w:r>
    </w:p>
    <w:p w14:paraId="7ADE3A34" w14:textId="77777777" w:rsidR="0047353B" w:rsidRDefault="0047353B" w:rsidP="0047353B">
      <w:pPr>
        <w:widowControl w:val="0"/>
        <w:spacing w:after="120"/>
        <w:jc w:val="both"/>
      </w:pPr>
    </w:p>
    <w:p w14:paraId="3A6BC5CA" w14:textId="77777777" w:rsidR="0047353B" w:rsidRPr="00475E68" w:rsidRDefault="0047353B" w:rsidP="0047353B">
      <w:pPr>
        <w:widowControl w:val="0"/>
        <w:jc w:val="both"/>
      </w:pPr>
      <w:r>
        <w:t>The Parties represent that the undersigned individuals are fully authorized to execute this Agreement with the capacity to bind their respective organization to the provisions set out above as of the defined Effective Date.</w:t>
      </w:r>
    </w:p>
    <w:p w14:paraId="538FBB9C" w14:textId="77777777" w:rsidR="0047353B" w:rsidRDefault="0047353B" w:rsidP="0047353B">
      <w:pPr>
        <w:widowControl w:val="0"/>
        <w:rPr>
          <w:b/>
        </w:rPr>
      </w:pPr>
    </w:p>
    <w:p w14:paraId="4C1D38B9" w14:textId="77777777" w:rsidR="0047353B" w:rsidRDefault="0047353B" w:rsidP="0047353B">
      <w:pPr>
        <w:widowControl w:val="0"/>
        <w:rPr>
          <w:b/>
        </w:rPr>
      </w:pPr>
      <w:r w:rsidRPr="00CC5BCD">
        <w:rPr>
          <w:b/>
        </w:rPr>
        <w:t>C</w:t>
      </w:r>
      <w:r>
        <w:rPr>
          <w:b/>
        </w:rPr>
        <w:t>ONNECT FOR HEALTH COLORADO</w:t>
      </w:r>
      <w:r>
        <w:rPr>
          <w:b/>
        </w:rPr>
        <w:tab/>
      </w:r>
      <w:r>
        <w:rPr>
          <w:b/>
        </w:rPr>
        <w:tab/>
      </w:r>
      <w:r>
        <w:rPr>
          <w:b/>
        </w:rPr>
        <w:tab/>
        <w:t>[CONTRACTOR]</w:t>
      </w:r>
    </w:p>
    <w:p w14:paraId="1815DE03" w14:textId="77777777" w:rsidR="0047353B" w:rsidRDefault="0047353B" w:rsidP="0047353B">
      <w:pPr>
        <w:widowControl w:val="0"/>
        <w:rPr>
          <w:b/>
        </w:rPr>
      </w:pPr>
    </w:p>
    <w:p w14:paraId="19F2D389" w14:textId="77777777" w:rsidR="0047353B" w:rsidRPr="00475E68" w:rsidRDefault="0047353B" w:rsidP="0047353B">
      <w:pPr>
        <w:widowControl w:val="0"/>
        <w:rPr>
          <w:b/>
        </w:rPr>
      </w:pPr>
    </w:p>
    <w:p w14:paraId="13A9FC53" w14:textId="77777777" w:rsidR="0047353B" w:rsidRDefault="0047353B" w:rsidP="0047353B">
      <w:pPr>
        <w:widowControl w:val="0"/>
        <w:tabs>
          <w:tab w:val="right" w:pos="3600"/>
        </w:tabs>
        <w:rPr>
          <w:u w:val="single"/>
        </w:rPr>
      </w:pPr>
    </w:p>
    <w:p w14:paraId="7B41AF8D" w14:textId="77777777" w:rsidR="0047353B" w:rsidRDefault="0047353B" w:rsidP="0047353B">
      <w:pPr>
        <w:widowControl w:val="0"/>
        <w:tabs>
          <w:tab w:val="right" w:pos="3600"/>
        </w:tabs>
        <w:rPr>
          <w:u w:val="single"/>
        </w:rPr>
      </w:pPr>
    </w:p>
    <w:p w14:paraId="21F8A54B" w14:textId="77777777" w:rsidR="0047353B" w:rsidRDefault="0047353B" w:rsidP="0047353B">
      <w:pPr>
        <w:widowControl w:val="0"/>
        <w:tabs>
          <w:tab w:val="right" w:pos="3600"/>
        </w:tabs>
      </w:pPr>
      <w:r>
        <w:rPr>
          <w:u w:val="single"/>
        </w:rPr>
        <w:t>________________________________</w:t>
      </w:r>
      <w:r>
        <w:tab/>
      </w:r>
      <w:r>
        <w:tab/>
      </w:r>
      <w:r>
        <w:tab/>
      </w:r>
      <w:r>
        <w:tab/>
      </w:r>
      <w:r>
        <w:rPr>
          <w:u w:val="single"/>
        </w:rPr>
        <w:t>________________________________</w:t>
      </w:r>
      <w:r>
        <w:tab/>
      </w:r>
    </w:p>
    <w:p w14:paraId="5AE9E578" w14:textId="77777777" w:rsidR="0047353B" w:rsidRPr="00475E68" w:rsidRDefault="0047353B" w:rsidP="0047353B">
      <w:pPr>
        <w:widowControl w:val="0"/>
        <w:tabs>
          <w:tab w:val="right" w:pos="3600"/>
        </w:tabs>
      </w:pPr>
      <w:r>
        <w:t>Kevin Patterson, CEO</w:t>
      </w:r>
      <w:r>
        <w:tab/>
      </w:r>
      <w:r>
        <w:tab/>
      </w:r>
      <w:r>
        <w:tab/>
      </w:r>
      <w:r>
        <w:tab/>
        <w:t>[name &amp; title]</w:t>
      </w:r>
    </w:p>
    <w:p w14:paraId="5A150169" w14:textId="77777777" w:rsidR="0047353B" w:rsidRPr="00CC5BCD" w:rsidRDefault="0047353B" w:rsidP="0047353B">
      <w:pPr>
        <w:widowControl w:val="0"/>
        <w:tabs>
          <w:tab w:val="right" w:pos="3600"/>
        </w:tabs>
      </w:pPr>
      <w:r w:rsidRPr="00CC5BCD">
        <w:tab/>
      </w:r>
      <w:r w:rsidRPr="00CC5BCD">
        <w:tab/>
      </w:r>
      <w:r w:rsidRPr="00CC5BCD">
        <w:tab/>
      </w:r>
    </w:p>
    <w:p w14:paraId="126DF5D6" w14:textId="69BB6415" w:rsidR="00DC577C" w:rsidRDefault="0047353B">
      <w:pPr>
        <w:spacing w:after="0"/>
        <w:ind w:right="43"/>
        <w:jc w:val="center"/>
      </w:pPr>
      <w:r w:rsidRPr="00CC5BCD">
        <w:rPr>
          <w:b/>
        </w:rPr>
        <w:br w:type="page"/>
      </w:r>
    </w:p>
    <w:p w14:paraId="23040531" w14:textId="77777777" w:rsidR="004867F5" w:rsidRDefault="00DC577C">
      <w:pPr>
        <w:spacing w:after="237" w:line="232" w:lineRule="auto"/>
        <w:ind w:left="4068" w:right="2592" w:hanging="482"/>
        <w:rPr>
          <w:rFonts w:ascii="Times New Roman" w:eastAsia="Times New Roman" w:hAnsi="Times New Roman" w:cs="Times New Roman"/>
          <w:sz w:val="26"/>
        </w:rPr>
      </w:pPr>
      <w:r>
        <w:rPr>
          <w:rFonts w:ascii="Times New Roman" w:eastAsia="Times New Roman" w:hAnsi="Times New Roman" w:cs="Times New Roman"/>
          <w:sz w:val="26"/>
        </w:rPr>
        <w:lastRenderedPageBreak/>
        <w:t xml:space="preserve">Staff Augmentation Services </w:t>
      </w:r>
    </w:p>
    <w:p w14:paraId="1F7CC15A" w14:textId="61A8C7C0" w:rsidR="00DC577C" w:rsidRDefault="004867F5">
      <w:pPr>
        <w:spacing w:after="237" w:line="232" w:lineRule="auto"/>
        <w:ind w:left="4068" w:right="2592" w:hanging="482"/>
      </w:pPr>
      <w:r>
        <w:rPr>
          <w:rFonts w:ascii="Times New Roman" w:eastAsia="Times New Roman" w:hAnsi="Times New Roman" w:cs="Times New Roman"/>
          <w:sz w:val="26"/>
        </w:rPr>
        <w:t xml:space="preserve">Sample </w:t>
      </w:r>
      <w:r w:rsidR="00DC577C">
        <w:rPr>
          <w:rFonts w:ascii="Times New Roman" w:eastAsia="Times New Roman" w:hAnsi="Times New Roman" w:cs="Times New Roman"/>
          <w:sz w:val="26"/>
        </w:rPr>
        <w:t>Statement of Work</w:t>
      </w:r>
    </w:p>
    <w:p w14:paraId="10124C6D" w14:textId="77777777" w:rsidR="00DC577C" w:rsidRDefault="00DC577C">
      <w:pPr>
        <w:spacing w:after="3" w:line="256" w:lineRule="auto"/>
        <w:ind w:left="24" w:right="7" w:hanging="10"/>
        <w:jc w:val="both"/>
      </w:pPr>
      <w:r>
        <w:rPr>
          <w:rFonts w:ascii="Times New Roman" w:eastAsia="Times New Roman" w:hAnsi="Times New Roman" w:cs="Times New Roman"/>
        </w:rPr>
        <w:t>In each instance in which C4HCO requests that Contractor provide staffing Contractor shall prepare a Statement of Work for review by C4HCO following the template as set forth below.</w:t>
      </w:r>
    </w:p>
    <w:p w14:paraId="290AA3F4" w14:textId="6C47E69D" w:rsidR="00DC577C" w:rsidRDefault="00DC577C">
      <w:pPr>
        <w:spacing w:after="287"/>
        <w:ind w:left="-36" w:right="-7"/>
      </w:pPr>
      <w:r>
        <w:rPr>
          <w:noProof/>
        </w:rPr>
        <mc:AlternateContent>
          <mc:Choice Requires="wpg">
            <w:drawing>
              <wp:inline distT="0" distB="0" distL="0" distR="0" wp14:anchorId="1E5B04B0" wp14:editId="24CF980D">
                <wp:extent cx="6451093" cy="18288"/>
                <wp:effectExtent l="0" t="0" r="0" b="0"/>
                <wp:docPr id="8973" name="Group 8973"/>
                <wp:cNvGraphicFramePr/>
                <a:graphic xmlns:a="http://schemas.openxmlformats.org/drawingml/2006/main">
                  <a:graphicData uri="http://schemas.microsoft.com/office/word/2010/wordprocessingGroup">
                    <wpg:wgp>
                      <wpg:cNvGrpSpPr/>
                      <wpg:grpSpPr>
                        <a:xfrm>
                          <a:off x="0" y="0"/>
                          <a:ext cx="6451093" cy="18288"/>
                          <a:chOff x="0" y="0"/>
                          <a:chExt cx="6451093" cy="18288"/>
                        </a:xfrm>
                      </wpg:grpSpPr>
                      <wps:wsp>
                        <wps:cNvPr id="8972" name="Shape 8972"/>
                        <wps:cNvSpPr/>
                        <wps:spPr>
                          <a:xfrm>
                            <a:off x="0" y="0"/>
                            <a:ext cx="6451093" cy="18288"/>
                          </a:xfrm>
                          <a:custGeom>
                            <a:avLst/>
                            <a:gdLst/>
                            <a:ahLst/>
                            <a:cxnLst/>
                            <a:rect l="0" t="0" r="0" b="0"/>
                            <a:pathLst>
                              <a:path w="6451093" h="18288">
                                <a:moveTo>
                                  <a:pt x="0" y="9144"/>
                                </a:moveTo>
                                <a:lnTo>
                                  <a:pt x="6451093"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3BBCDD7" id="Group 8973" o:spid="_x0000_s1026" style="width:507.95pt;height:1.45pt;mso-position-horizontal-relative:char;mso-position-vertical-relative:line" coordsize="645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">
                <v:shape id="Shape 8972" o:spid="_x0000_s1027" style="position:absolute;width:64510;height:182;visibility:visible;mso-wrap-style:square;v-text-anchor:top" coordsize="645109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" path="m,9144r6451093,e" filled="f" strokeweight="1.44pt">
                  <v:stroke miterlimit="1" joinstyle="miter"/>
                  <v:path arrowok="t" textboxrect="0,0,6451093,18288"/>
                </v:shape>
                <w10:anchorlock/>
              </v:group>
            </w:pict>
          </mc:Fallback>
        </mc:AlternateContent>
      </w:r>
    </w:p>
    <w:p w14:paraId="18407D84" w14:textId="77777777" w:rsidR="00DC577C" w:rsidRDefault="00DC577C">
      <w:pPr>
        <w:pStyle w:val="Heading1"/>
        <w:ind w:right="14"/>
        <w:jc w:val="center"/>
      </w:pPr>
      <w:bookmarkStart w:id="84" w:name="_Toc224550100"/>
      <w:r w:rsidRPr="00DC577C">
        <w:rPr>
          <w:rFonts w:ascii="Times New Roman" w:eastAsia="Times New Roman" w:hAnsi="Times New Roman" w:cs="Times New Roman"/>
          <w:color w:val="auto"/>
        </w:rPr>
        <w:t>Statement of Work No.</w:t>
      </w:r>
      <w:bookmarkEnd w:id="84"/>
    </w:p>
    <w:p w14:paraId="7D1BFB6E" w14:textId="410D5F4A" w:rsidR="00DC577C" w:rsidRDefault="00DC577C">
      <w:pPr>
        <w:spacing w:after="291" w:line="256" w:lineRule="auto"/>
        <w:ind w:left="24" w:right="7" w:hanging="10"/>
        <w:jc w:val="both"/>
      </w:pPr>
      <w:r>
        <w:rPr>
          <w:rFonts w:ascii="Times New Roman" w:eastAsia="Times New Roman" w:hAnsi="Times New Roman" w:cs="Times New Roman"/>
        </w:rPr>
        <w:t>This Statement of Work ("SOW") is between Contractor and C4HCO pursuant to the Service Agreement ("Agreement") dated XXXX. The terms and conditions stated in the Agreement shall control this SOW unless otherwise specifically noted herein.</w:t>
      </w:r>
    </w:p>
    <w:p w14:paraId="358999EE" w14:textId="77777777" w:rsidR="00DC577C" w:rsidRDefault="00DC577C" w:rsidP="00DC577C">
      <w:pPr>
        <w:numPr>
          <w:ilvl w:val="0"/>
          <w:numId w:val="51"/>
        </w:numPr>
        <w:spacing w:after="3" w:line="256" w:lineRule="auto"/>
        <w:ind w:right="7" w:hanging="367"/>
        <w:jc w:val="both"/>
      </w:pPr>
      <w:r>
        <w:rPr>
          <w:rFonts w:ascii="Times New Roman" w:eastAsia="Times New Roman" w:hAnsi="Times New Roman" w:cs="Times New Roman"/>
        </w:rPr>
        <w:t>This Statement of Work is effective from:</w:t>
      </w:r>
    </w:p>
    <w:p w14:paraId="7AE319BF" w14:textId="77777777" w:rsidR="00DC577C" w:rsidRDefault="00DC577C">
      <w:pPr>
        <w:spacing w:after="3" w:line="256" w:lineRule="auto"/>
        <w:ind w:left="744" w:right="7" w:hanging="10"/>
        <w:jc w:val="both"/>
      </w:pPr>
    </w:p>
    <w:p w14:paraId="755FAFDE" w14:textId="77777777" w:rsidR="00DC577C" w:rsidRDefault="00DC577C" w:rsidP="00DC577C">
      <w:pPr>
        <w:numPr>
          <w:ilvl w:val="0"/>
          <w:numId w:val="51"/>
        </w:numPr>
        <w:spacing w:after="222" w:line="256" w:lineRule="auto"/>
        <w:ind w:right="7" w:hanging="367"/>
        <w:jc w:val="both"/>
      </w:pPr>
      <w:r>
        <w:rPr>
          <w:rFonts w:ascii="Times New Roman" w:eastAsia="Times New Roman" w:hAnsi="Times New Roman" w:cs="Times New Roman"/>
        </w:rPr>
        <w:t>C4HCO is requesting Contract Workers for:</w:t>
      </w:r>
    </w:p>
    <w:p w14:paraId="72EABEAC" w14:textId="77777777" w:rsidR="00DC577C" w:rsidRDefault="00DC577C" w:rsidP="00DC577C">
      <w:pPr>
        <w:numPr>
          <w:ilvl w:val="0"/>
          <w:numId w:val="51"/>
        </w:numPr>
        <w:spacing w:after="474" w:line="256" w:lineRule="auto"/>
        <w:ind w:right="7" w:hanging="367"/>
        <w:jc w:val="both"/>
      </w:pPr>
      <w:r>
        <w:rPr>
          <w:rFonts w:ascii="Times New Roman" w:eastAsia="Times New Roman" w:hAnsi="Times New Roman" w:cs="Times New Roman"/>
        </w:rPr>
        <w:t>Contract Workers under this SOW are anticipated to be utilized according to the following utilization schedule. C4HCO reserves the right to release Contract Workers at any time for any reason. Notwithstanding, C4HCO will utilize its best commercial efforts to provide at least seven (7) days' notice to Contractor when Contract Workers are to be released.</w:t>
      </w:r>
    </w:p>
    <w:p w14:paraId="32A1C366" w14:textId="77777777" w:rsidR="00DC577C" w:rsidRDefault="00DC577C">
      <w:pPr>
        <w:spacing w:after="3" w:line="256" w:lineRule="auto"/>
        <w:ind w:left="24" w:right="7" w:hanging="10"/>
        <w:jc w:val="both"/>
      </w:pPr>
      <w:r>
        <w:rPr>
          <w:rFonts w:ascii="Times New Roman" w:eastAsia="Times New Roman" w:hAnsi="Times New Roman" w:cs="Times New Roman"/>
        </w:rPr>
        <w:t>Contractor Utilization Schedule</w:t>
      </w:r>
    </w:p>
    <w:tbl>
      <w:tblPr>
        <w:tblStyle w:val="TableGrid0"/>
        <w:tblW w:w="10274" w:type="dxa"/>
        <w:tblInd w:w="-151" w:type="dxa"/>
        <w:tblCellMar>
          <w:top w:w="6" w:type="dxa"/>
          <w:left w:w="14" w:type="dxa"/>
          <w:bottom w:w="33" w:type="dxa"/>
          <w:right w:w="43" w:type="dxa"/>
        </w:tblCellMar>
        <w:tblLook w:val="04A0" w:firstRow="1" w:lastRow="0" w:firstColumn="1" w:lastColumn="0" w:noHBand="0" w:noVBand="1"/>
      </w:tblPr>
      <w:tblGrid>
        <w:gridCol w:w="1242"/>
        <w:gridCol w:w="957"/>
        <w:gridCol w:w="1558"/>
        <w:gridCol w:w="1061"/>
        <w:gridCol w:w="1520"/>
        <w:gridCol w:w="808"/>
        <w:gridCol w:w="712"/>
        <w:gridCol w:w="1159"/>
        <w:gridCol w:w="1257"/>
      </w:tblGrid>
      <w:tr w:rsidR="00DC577C" w14:paraId="26324A0A" w14:textId="77777777">
        <w:trPr>
          <w:trHeight w:val="1112"/>
        </w:trPr>
        <w:tc>
          <w:tcPr>
            <w:tcW w:w="1260" w:type="dxa"/>
            <w:tcBorders>
              <w:top w:val="single" w:sz="2" w:space="0" w:color="000000"/>
              <w:left w:val="single" w:sz="2" w:space="0" w:color="000000"/>
              <w:bottom w:val="single" w:sz="2" w:space="0" w:color="000000"/>
              <w:right w:val="single" w:sz="2" w:space="0" w:color="000000"/>
            </w:tcBorders>
          </w:tcPr>
          <w:p w14:paraId="02D1DDBA" w14:textId="77777777" w:rsidR="00DC577C" w:rsidRDefault="00DC577C">
            <w:pPr>
              <w:ind w:left="22"/>
            </w:pPr>
            <w:r>
              <w:rPr>
                <w:noProof/>
              </w:rPr>
              <w:t>Labor Category</w:t>
            </w:r>
          </w:p>
        </w:tc>
        <w:tc>
          <w:tcPr>
            <w:tcW w:w="965" w:type="dxa"/>
            <w:tcBorders>
              <w:top w:val="single" w:sz="2" w:space="0" w:color="000000"/>
              <w:left w:val="single" w:sz="2" w:space="0" w:color="000000"/>
              <w:bottom w:val="single" w:sz="2" w:space="0" w:color="000000"/>
              <w:right w:val="single" w:sz="2" w:space="0" w:color="000000"/>
            </w:tcBorders>
          </w:tcPr>
          <w:p w14:paraId="4833C87D" w14:textId="77777777" w:rsidR="00DC577C" w:rsidRDefault="00DC577C">
            <w:pPr>
              <w:ind w:left="93" w:hanging="7"/>
            </w:pPr>
            <w:r>
              <w:rPr>
                <w:rFonts w:ascii="Times New Roman" w:eastAsia="Times New Roman" w:hAnsi="Times New Roman" w:cs="Times New Roman"/>
              </w:rPr>
              <w:t>Hourly Rate</w:t>
            </w:r>
          </w:p>
        </w:tc>
        <w:tc>
          <w:tcPr>
            <w:tcW w:w="1584" w:type="dxa"/>
            <w:tcBorders>
              <w:top w:val="single" w:sz="2" w:space="0" w:color="000000"/>
              <w:left w:val="single" w:sz="2" w:space="0" w:color="000000"/>
              <w:bottom w:val="single" w:sz="2" w:space="0" w:color="000000"/>
              <w:right w:val="single" w:sz="2" w:space="0" w:color="000000"/>
            </w:tcBorders>
          </w:tcPr>
          <w:p w14:paraId="059F4BCB" w14:textId="77777777" w:rsidR="00DC577C" w:rsidRDefault="00DC577C">
            <w:pPr>
              <w:ind w:left="86"/>
            </w:pPr>
            <w:r>
              <w:rPr>
                <w:rFonts w:ascii="Times New Roman" w:eastAsia="Times New Roman" w:hAnsi="Times New Roman" w:cs="Times New Roman"/>
              </w:rPr>
              <w:t>Maximum</w:t>
            </w:r>
          </w:p>
          <w:p w14:paraId="4B2B4FD6" w14:textId="77777777" w:rsidR="00DC577C" w:rsidRDefault="00DC577C">
            <w:pPr>
              <w:ind w:left="94"/>
            </w:pPr>
            <w:r>
              <w:rPr>
                <w:rFonts w:ascii="Times New Roman" w:eastAsia="Times New Roman" w:hAnsi="Times New Roman" w:cs="Times New Roman"/>
              </w:rPr>
              <w:t>Contract</w:t>
            </w:r>
          </w:p>
          <w:p w14:paraId="57A29B35" w14:textId="77777777" w:rsidR="00DC577C" w:rsidRDefault="00DC577C">
            <w:pPr>
              <w:ind w:left="94"/>
            </w:pPr>
            <w:r>
              <w:rPr>
                <w:rFonts w:ascii="Times New Roman" w:eastAsia="Times New Roman" w:hAnsi="Times New Roman" w:cs="Times New Roman"/>
              </w:rPr>
              <w:t>Worker</w:t>
            </w:r>
          </w:p>
        </w:tc>
        <w:tc>
          <w:tcPr>
            <w:tcW w:w="1063" w:type="dxa"/>
            <w:tcBorders>
              <w:top w:val="single" w:sz="2" w:space="0" w:color="000000"/>
              <w:left w:val="single" w:sz="2" w:space="0" w:color="000000"/>
              <w:bottom w:val="single" w:sz="2" w:space="0" w:color="000000"/>
              <w:right w:val="single" w:sz="2" w:space="0" w:color="000000"/>
            </w:tcBorders>
          </w:tcPr>
          <w:p w14:paraId="142931A0" w14:textId="77777777" w:rsidR="00DC577C" w:rsidRDefault="00DC577C">
            <w:pPr>
              <w:ind w:left="151" w:firstLine="7"/>
            </w:pPr>
            <w:r>
              <w:rPr>
                <w:rFonts w:ascii="Times New Roman" w:eastAsia="Times New Roman" w:hAnsi="Times New Roman" w:cs="Times New Roman"/>
              </w:rPr>
              <w:t>Average # Contract Workers Week</w:t>
            </w:r>
          </w:p>
        </w:tc>
        <w:tc>
          <w:tcPr>
            <w:tcW w:w="1440" w:type="dxa"/>
            <w:tcBorders>
              <w:top w:val="single" w:sz="2" w:space="0" w:color="000000"/>
              <w:left w:val="single" w:sz="2" w:space="0" w:color="000000"/>
              <w:bottom w:val="single" w:sz="2" w:space="0" w:color="000000"/>
              <w:right w:val="single" w:sz="2" w:space="0" w:color="000000"/>
            </w:tcBorders>
          </w:tcPr>
          <w:p w14:paraId="0B6173C9" w14:textId="77777777" w:rsidR="00DC577C" w:rsidRDefault="00DC577C">
            <w:pPr>
              <w:ind w:left="147" w:right="55" w:firstLine="14"/>
            </w:pPr>
            <w:r>
              <w:rPr>
                <w:noProof/>
              </w:rPr>
              <w:t>A</w:t>
            </w:r>
            <w:r>
              <w:rPr>
                <w:rFonts w:ascii="Times New Roman" w:eastAsia="Times New Roman" w:hAnsi="Times New Roman" w:cs="Times New Roman"/>
              </w:rPr>
              <w:t>verage Hours/Week/ Contract Worker</w:t>
            </w:r>
          </w:p>
        </w:tc>
        <w:tc>
          <w:tcPr>
            <w:tcW w:w="814" w:type="dxa"/>
            <w:tcBorders>
              <w:top w:val="single" w:sz="2" w:space="0" w:color="000000"/>
              <w:left w:val="single" w:sz="2" w:space="0" w:color="000000"/>
              <w:bottom w:val="single" w:sz="2" w:space="0" w:color="000000"/>
              <w:right w:val="single" w:sz="2" w:space="0" w:color="000000"/>
            </w:tcBorders>
          </w:tcPr>
          <w:p w14:paraId="34A3A363" w14:textId="77777777" w:rsidR="00DC577C" w:rsidRDefault="00DC577C">
            <w:pPr>
              <w:ind w:left="89" w:hanging="7"/>
            </w:pPr>
            <w:r>
              <w:rPr>
                <w:rFonts w:ascii="Times New Roman" w:eastAsia="Times New Roman" w:hAnsi="Times New Roman" w:cs="Times New Roman"/>
              </w:rPr>
              <w:t>Begin Date</w:t>
            </w:r>
          </w:p>
        </w:tc>
        <w:tc>
          <w:tcPr>
            <w:tcW w:w="720" w:type="dxa"/>
            <w:tcBorders>
              <w:top w:val="single" w:sz="2" w:space="0" w:color="000000"/>
              <w:left w:val="single" w:sz="2" w:space="0" w:color="000000"/>
              <w:bottom w:val="single" w:sz="2" w:space="0" w:color="000000"/>
              <w:right w:val="single" w:sz="2" w:space="0" w:color="000000"/>
            </w:tcBorders>
          </w:tcPr>
          <w:p w14:paraId="04BFDDBE" w14:textId="77777777" w:rsidR="00DC577C" w:rsidRDefault="00DC577C">
            <w:pPr>
              <w:ind w:left="82"/>
            </w:pPr>
            <w:r>
              <w:rPr>
                <w:rFonts w:ascii="Times New Roman" w:eastAsia="Times New Roman" w:hAnsi="Times New Roman" w:cs="Times New Roman"/>
              </w:rPr>
              <w:t>End</w:t>
            </w:r>
          </w:p>
          <w:p w14:paraId="4FAA6E28" w14:textId="77777777" w:rsidR="00DC577C" w:rsidRDefault="00DC577C">
            <w:pPr>
              <w:ind w:left="82"/>
            </w:pPr>
            <w:r>
              <w:rPr>
                <w:rFonts w:ascii="Times New Roman" w:eastAsia="Times New Roman" w:hAnsi="Times New Roman" w:cs="Times New Roman"/>
              </w:rPr>
              <w:t>Date</w:t>
            </w:r>
          </w:p>
        </w:tc>
        <w:tc>
          <w:tcPr>
            <w:tcW w:w="1169" w:type="dxa"/>
            <w:tcBorders>
              <w:top w:val="single" w:sz="2" w:space="0" w:color="000000"/>
              <w:left w:val="single" w:sz="2" w:space="0" w:color="000000"/>
              <w:bottom w:val="single" w:sz="2" w:space="0" w:color="000000"/>
              <w:right w:val="single" w:sz="2" w:space="0" w:color="000000"/>
            </w:tcBorders>
          </w:tcPr>
          <w:p w14:paraId="5850CDD8" w14:textId="77777777" w:rsidR="00DC577C" w:rsidRDefault="00DC577C">
            <w:pPr>
              <w:spacing w:line="264" w:lineRule="auto"/>
              <w:ind w:left="212" w:hanging="58"/>
            </w:pPr>
            <w:r>
              <w:rPr>
                <w:rFonts w:ascii="Times New Roman" w:eastAsia="Times New Roman" w:hAnsi="Times New Roman" w:cs="Times New Roman"/>
              </w:rPr>
              <w:t>Number of Weeks</w:t>
            </w:r>
          </w:p>
          <w:p w14:paraId="2EF5C517" w14:textId="77777777" w:rsidR="00DC577C" w:rsidRDefault="00DC577C">
            <w:pPr>
              <w:ind w:left="17"/>
            </w:pPr>
          </w:p>
        </w:tc>
        <w:tc>
          <w:tcPr>
            <w:tcW w:w="1260" w:type="dxa"/>
            <w:tcBorders>
              <w:top w:val="single" w:sz="2" w:space="0" w:color="000000"/>
              <w:left w:val="single" w:sz="2" w:space="0" w:color="000000"/>
              <w:bottom w:val="single" w:sz="2" w:space="0" w:color="000000"/>
              <w:right w:val="single" w:sz="2" w:space="0" w:color="000000"/>
            </w:tcBorders>
          </w:tcPr>
          <w:p w14:paraId="2596D33B" w14:textId="390D8076" w:rsidR="00DC577C" w:rsidRDefault="00DC577C">
            <w:pPr>
              <w:ind w:left="86" w:right="29"/>
            </w:pPr>
            <w:r>
              <w:rPr>
                <w:rFonts w:ascii="Times New Roman" w:eastAsia="Times New Roman" w:hAnsi="Times New Roman" w:cs="Times New Roman"/>
              </w:rPr>
              <w:t>Forecasted sow Cost</w:t>
            </w:r>
          </w:p>
        </w:tc>
      </w:tr>
      <w:tr w:rsidR="00DC577C" w14:paraId="6DB846C2" w14:textId="77777777">
        <w:trPr>
          <w:trHeight w:val="562"/>
        </w:trPr>
        <w:tc>
          <w:tcPr>
            <w:tcW w:w="1260" w:type="dxa"/>
            <w:tcBorders>
              <w:top w:val="single" w:sz="2" w:space="0" w:color="000000"/>
              <w:left w:val="single" w:sz="2" w:space="0" w:color="000000"/>
              <w:bottom w:val="single" w:sz="2" w:space="0" w:color="000000"/>
              <w:right w:val="single" w:sz="2" w:space="0" w:color="000000"/>
            </w:tcBorders>
          </w:tcPr>
          <w:p w14:paraId="724F1FAC" w14:textId="77777777" w:rsidR="00DC577C" w:rsidRDefault="00DC577C">
            <w:pPr>
              <w:ind w:left="101"/>
            </w:pPr>
          </w:p>
        </w:tc>
        <w:tc>
          <w:tcPr>
            <w:tcW w:w="965" w:type="dxa"/>
            <w:tcBorders>
              <w:top w:val="single" w:sz="2" w:space="0" w:color="000000"/>
              <w:left w:val="single" w:sz="2" w:space="0" w:color="000000"/>
              <w:bottom w:val="single" w:sz="2" w:space="0" w:color="000000"/>
              <w:right w:val="single" w:sz="2" w:space="0" w:color="000000"/>
            </w:tcBorders>
          </w:tcPr>
          <w:p w14:paraId="607EF29B" w14:textId="77777777" w:rsidR="00DC577C" w:rsidRDefault="00DC577C">
            <w:pPr>
              <w:ind w:left="101"/>
            </w:pPr>
          </w:p>
        </w:tc>
        <w:tc>
          <w:tcPr>
            <w:tcW w:w="1584" w:type="dxa"/>
            <w:tcBorders>
              <w:top w:val="single" w:sz="2" w:space="0" w:color="000000"/>
              <w:left w:val="single" w:sz="2" w:space="0" w:color="000000"/>
              <w:bottom w:val="single" w:sz="2" w:space="0" w:color="000000"/>
              <w:right w:val="single" w:sz="2" w:space="0" w:color="000000"/>
            </w:tcBorders>
          </w:tcPr>
          <w:p w14:paraId="012E1E85" w14:textId="77777777" w:rsidR="00DC577C" w:rsidRDefault="00DC577C">
            <w:pPr>
              <w:ind w:left="101"/>
            </w:pPr>
          </w:p>
        </w:tc>
        <w:tc>
          <w:tcPr>
            <w:tcW w:w="1063" w:type="dxa"/>
            <w:tcBorders>
              <w:top w:val="single" w:sz="2" w:space="0" w:color="000000"/>
              <w:left w:val="single" w:sz="2" w:space="0" w:color="000000"/>
              <w:bottom w:val="single" w:sz="2" w:space="0" w:color="000000"/>
              <w:right w:val="single" w:sz="2" w:space="0" w:color="000000"/>
            </w:tcBorders>
          </w:tcPr>
          <w:p w14:paraId="6155919B" w14:textId="77777777" w:rsidR="00DC577C" w:rsidRDefault="00DC577C">
            <w:pPr>
              <w:ind w:left="122"/>
            </w:pPr>
          </w:p>
        </w:tc>
        <w:tc>
          <w:tcPr>
            <w:tcW w:w="1440" w:type="dxa"/>
            <w:tcBorders>
              <w:top w:val="single" w:sz="2" w:space="0" w:color="000000"/>
              <w:left w:val="single" w:sz="2" w:space="0" w:color="000000"/>
              <w:bottom w:val="single" w:sz="2" w:space="0" w:color="000000"/>
              <w:right w:val="single" w:sz="2" w:space="0" w:color="000000"/>
            </w:tcBorders>
          </w:tcPr>
          <w:p w14:paraId="2ABFD77B" w14:textId="77777777" w:rsidR="00DC577C" w:rsidRDefault="00DC577C"/>
        </w:tc>
        <w:tc>
          <w:tcPr>
            <w:tcW w:w="814" w:type="dxa"/>
            <w:tcBorders>
              <w:top w:val="single" w:sz="2" w:space="0" w:color="000000"/>
              <w:left w:val="single" w:sz="2" w:space="0" w:color="000000"/>
              <w:bottom w:val="single" w:sz="2" w:space="0" w:color="000000"/>
              <w:right w:val="single" w:sz="2" w:space="0" w:color="000000"/>
            </w:tcBorders>
          </w:tcPr>
          <w:p w14:paraId="1CBA4567" w14:textId="77777777" w:rsidR="00DC577C" w:rsidRDefault="00DC577C">
            <w:pPr>
              <w:ind w:left="118"/>
            </w:pPr>
          </w:p>
        </w:tc>
        <w:tc>
          <w:tcPr>
            <w:tcW w:w="720" w:type="dxa"/>
            <w:tcBorders>
              <w:top w:val="single" w:sz="2" w:space="0" w:color="000000"/>
              <w:left w:val="single" w:sz="2" w:space="0" w:color="000000"/>
              <w:bottom w:val="single" w:sz="2" w:space="0" w:color="000000"/>
              <w:right w:val="single" w:sz="2" w:space="0" w:color="000000"/>
            </w:tcBorders>
          </w:tcPr>
          <w:p w14:paraId="31055157" w14:textId="77777777" w:rsidR="00DC577C" w:rsidRDefault="00DC577C">
            <w:pPr>
              <w:ind w:left="96"/>
            </w:pPr>
          </w:p>
        </w:tc>
        <w:tc>
          <w:tcPr>
            <w:tcW w:w="1169" w:type="dxa"/>
            <w:tcBorders>
              <w:top w:val="single" w:sz="2" w:space="0" w:color="000000"/>
              <w:left w:val="single" w:sz="2" w:space="0" w:color="000000"/>
              <w:bottom w:val="single" w:sz="2" w:space="0" w:color="000000"/>
              <w:right w:val="single" w:sz="2" w:space="0" w:color="000000"/>
            </w:tcBorders>
          </w:tcPr>
          <w:p w14:paraId="340E570A" w14:textId="77777777" w:rsidR="00DC577C" w:rsidRDefault="00DC577C">
            <w:pPr>
              <w:ind w:left="118"/>
            </w:pPr>
          </w:p>
        </w:tc>
        <w:tc>
          <w:tcPr>
            <w:tcW w:w="1260" w:type="dxa"/>
            <w:tcBorders>
              <w:top w:val="single" w:sz="2" w:space="0" w:color="000000"/>
              <w:left w:val="single" w:sz="2" w:space="0" w:color="000000"/>
              <w:bottom w:val="single" w:sz="2" w:space="0" w:color="000000"/>
              <w:right w:val="single" w:sz="2" w:space="0" w:color="000000"/>
            </w:tcBorders>
          </w:tcPr>
          <w:p w14:paraId="252DEBB5" w14:textId="77777777" w:rsidR="00DC577C" w:rsidRDefault="00DC577C">
            <w:pPr>
              <w:ind w:left="101"/>
            </w:pPr>
          </w:p>
        </w:tc>
      </w:tr>
      <w:tr w:rsidR="00DC577C" w14:paraId="29DB29B8" w14:textId="77777777" w:rsidTr="002C0F48">
        <w:trPr>
          <w:trHeight w:val="288"/>
        </w:trPr>
        <w:tc>
          <w:tcPr>
            <w:tcW w:w="1260" w:type="dxa"/>
            <w:tcBorders>
              <w:top w:val="single" w:sz="2" w:space="0" w:color="000000"/>
              <w:left w:val="single" w:sz="2" w:space="0" w:color="000000"/>
              <w:bottom w:val="single" w:sz="2" w:space="0" w:color="000000"/>
              <w:right w:val="single" w:sz="2" w:space="0" w:color="000000"/>
            </w:tcBorders>
          </w:tcPr>
          <w:p w14:paraId="517F6FAB" w14:textId="77777777" w:rsidR="00DC577C" w:rsidRDefault="00DC577C">
            <w:pPr>
              <w:ind w:left="101" w:firstLine="7"/>
            </w:pPr>
          </w:p>
        </w:tc>
        <w:tc>
          <w:tcPr>
            <w:tcW w:w="965" w:type="dxa"/>
            <w:tcBorders>
              <w:top w:val="single" w:sz="2" w:space="0" w:color="000000"/>
              <w:left w:val="single" w:sz="2" w:space="0" w:color="000000"/>
              <w:bottom w:val="single" w:sz="2" w:space="0" w:color="000000"/>
              <w:right w:val="single" w:sz="2" w:space="0" w:color="000000"/>
            </w:tcBorders>
          </w:tcPr>
          <w:p w14:paraId="20EBE23E" w14:textId="77777777" w:rsidR="00DC577C" w:rsidRDefault="00DC577C">
            <w:pPr>
              <w:ind w:left="108"/>
            </w:pPr>
          </w:p>
        </w:tc>
        <w:tc>
          <w:tcPr>
            <w:tcW w:w="1584" w:type="dxa"/>
            <w:tcBorders>
              <w:top w:val="single" w:sz="2" w:space="0" w:color="000000"/>
              <w:left w:val="single" w:sz="2" w:space="0" w:color="000000"/>
              <w:bottom w:val="single" w:sz="2" w:space="0" w:color="000000"/>
              <w:right w:val="single" w:sz="2" w:space="0" w:color="000000"/>
            </w:tcBorders>
          </w:tcPr>
          <w:p w14:paraId="14532650" w14:textId="77777777" w:rsidR="00DC577C" w:rsidRDefault="00DC577C">
            <w:pPr>
              <w:ind w:left="108"/>
            </w:pPr>
          </w:p>
        </w:tc>
        <w:tc>
          <w:tcPr>
            <w:tcW w:w="1063" w:type="dxa"/>
            <w:tcBorders>
              <w:top w:val="single" w:sz="2" w:space="0" w:color="000000"/>
              <w:left w:val="single" w:sz="2" w:space="0" w:color="000000"/>
              <w:bottom w:val="single" w:sz="2" w:space="0" w:color="000000"/>
              <w:right w:val="single" w:sz="2" w:space="0" w:color="000000"/>
            </w:tcBorders>
          </w:tcPr>
          <w:p w14:paraId="54F190F8" w14:textId="77777777" w:rsidR="00DC577C" w:rsidRDefault="00DC577C">
            <w:pPr>
              <w:ind w:left="14"/>
            </w:pPr>
          </w:p>
        </w:tc>
        <w:tc>
          <w:tcPr>
            <w:tcW w:w="1440" w:type="dxa"/>
            <w:tcBorders>
              <w:top w:val="single" w:sz="2" w:space="0" w:color="000000"/>
              <w:left w:val="single" w:sz="2" w:space="0" w:color="000000"/>
              <w:bottom w:val="single" w:sz="2" w:space="0" w:color="000000"/>
              <w:right w:val="single" w:sz="2" w:space="0" w:color="000000"/>
            </w:tcBorders>
          </w:tcPr>
          <w:p w14:paraId="525365FD" w14:textId="77777777" w:rsidR="00DC577C" w:rsidRDefault="00DC577C"/>
        </w:tc>
        <w:tc>
          <w:tcPr>
            <w:tcW w:w="814" w:type="dxa"/>
            <w:tcBorders>
              <w:top w:val="single" w:sz="2" w:space="0" w:color="000000"/>
              <w:left w:val="single" w:sz="2" w:space="0" w:color="000000"/>
              <w:bottom w:val="single" w:sz="2" w:space="0" w:color="000000"/>
              <w:right w:val="single" w:sz="2" w:space="0" w:color="000000"/>
            </w:tcBorders>
          </w:tcPr>
          <w:p w14:paraId="647C8A54" w14:textId="77777777" w:rsidR="00DC577C" w:rsidRDefault="00DC577C">
            <w:pPr>
              <w:ind w:left="125"/>
            </w:pPr>
          </w:p>
        </w:tc>
        <w:tc>
          <w:tcPr>
            <w:tcW w:w="720" w:type="dxa"/>
            <w:tcBorders>
              <w:top w:val="single" w:sz="2" w:space="0" w:color="000000"/>
              <w:left w:val="single" w:sz="2" w:space="0" w:color="000000"/>
              <w:bottom w:val="single" w:sz="2" w:space="0" w:color="000000"/>
              <w:right w:val="single" w:sz="2" w:space="0" w:color="000000"/>
            </w:tcBorders>
          </w:tcPr>
          <w:p w14:paraId="18D3962E" w14:textId="77777777" w:rsidR="00DC577C" w:rsidRDefault="00DC577C">
            <w:pPr>
              <w:ind w:left="96"/>
            </w:pPr>
          </w:p>
        </w:tc>
        <w:tc>
          <w:tcPr>
            <w:tcW w:w="1169" w:type="dxa"/>
            <w:tcBorders>
              <w:top w:val="single" w:sz="2" w:space="0" w:color="000000"/>
              <w:left w:val="single" w:sz="2" w:space="0" w:color="000000"/>
              <w:bottom w:val="single" w:sz="2" w:space="0" w:color="000000"/>
              <w:right w:val="single" w:sz="2" w:space="0" w:color="000000"/>
            </w:tcBorders>
          </w:tcPr>
          <w:p w14:paraId="08351823" w14:textId="77777777" w:rsidR="00DC577C" w:rsidRDefault="00DC577C">
            <w:pPr>
              <w:ind w:left="125"/>
            </w:pPr>
          </w:p>
        </w:tc>
        <w:tc>
          <w:tcPr>
            <w:tcW w:w="1260" w:type="dxa"/>
            <w:tcBorders>
              <w:top w:val="single" w:sz="2" w:space="0" w:color="000000"/>
              <w:left w:val="single" w:sz="2" w:space="0" w:color="000000"/>
              <w:bottom w:val="single" w:sz="2" w:space="0" w:color="000000"/>
              <w:right w:val="single" w:sz="2" w:space="0" w:color="000000"/>
            </w:tcBorders>
          </w:tcPr>
          <w:p w14:paraId="77EBBDBE" w14:textId="77777777" w:rsidR="00DC577C" w:rsidRDefault="00DC577C">
            <w:pPr>
              <w:ind w:left="101"/>
            </w:pPr>
          </w:p>
        </w:tc>
      </w:tr>
      <w:tr w:rsidR="00DC577C" w14:paraId="7BB510DE" w14:textId="77777777">
        <w:trPr>
          <w:trHeight w:val="554"/>
        </w:trPr>
        <w:tc>
          <w:tcPr>
            <w:tcW w:w="1260" w:type="dxa"/>
            <w:tcBorders>
              <w:top w:val="single" w:sz="2" w:space="0" w:color="000000"/>
              <w:left w:val="single" w:sz="2" w:space="0" w:color="000000"/>
              <w:bottom w:val="single" w:sz="2" w:space="0" w:color="000000"/>
              <w:right w:val="single" w:sz="2" w:space="0" w:color="000000"/>
            </w:tcBorders>
          </w:tcPr>
          <w:p w14:paraId="57DC4FE2" w14:textId="77777777" w:rsidR="00DC577C" w:rsidRDefault="00DC577C">
            <w:pPr>
              <w:ind w:left="101"/>
            </w:pPr>
          </w:p>
        </w:tc>
        <w:tc>
          <w:tcPr>
            <w:tcW w:w="965" w:type="dxa"/>
            <w:tcBorders>
              <w:top w:val="single" w:sz="2" w:space="0" w:color="000000"/>
              <w:left w:val="single" w:sz="2" w:space="0" w:color="000000"/>
              <w:bottom w:val="single" w:sz="2" w:space="0" w:color="000000"/>
              <w:right w:val="single" w:sz="2" w:space="0" w:color="000000"/>
            </w:tcBorders>
          </w:tcPr>
          <w:p w14:paraId="39F17B5A" w14:textId="77777777" w:rsidR="00DC577C" w:rsidRDefault="00DC577C">
            <w:pPr>
              <w:ind w:left="108"/>
            </w:pPr>
          </w:p>
        </w:tc>
        <w:tc>
          <w:tcPr>
            <w:tcW w:w="1584" w:type="dxa"/>
            <w:tcBorders>
              <w:top w:val="single" w:sz="2" w:space="0" w:color="000000"/>
              <w:left w:val="single" w:sz="2" w:space="0" w:color="000000"/>
              <w:bottom w:val="single" w:sz="2" w:space="0" w:color="000000"/>
              <w:right w:val="single" w:sz="2" w:space="0" w:color="000000"/>
            </w:tcBorders>
          </w:tcPr>
          <w:p w14:paraId="0015F4E8" w14:textId="77777777" w:rsidR="00DC577C" w:rsidRDefault="00DC577C">
            <w:pPr>
              <w:ind w:left="108"/>
            </w:pPr>
          </w:p>
        </w:tc>
        <w:tc>
          <w:tcPr>
            <w:tcW w:w="1063" w:type="dxa"/>
            <w:tcBorders>
              <w:top w:val="single" w:sz="2" w:space="0" w:color="000000"/>
              <w:left w:val="single" w:sz="2" w:space="0" w:color="000000"/>
              <w:bottom w:val="single" w:sz="2" w:space="0" w:color="000000"/>
              <w:right w:val="single" w:sz="2" w:space="0" w:color="000000"/>
            </w:tcBorders>
          </w:tcPr>
          <w:p w14:paraId="65610726" w14:textId="77777777" w:rsidR="00DC577C" w:rsidRDefault="00DC577C"/>
        </w:tc>
        <w:tc>
          <w:tcPr>
            <w:tcW w:w="1440" w:type="dxa"/>
            <w:tcBorders>
              <w:top w:val="single" w:sz="2" w:space="0" w:color="000000"/>
              <w:left w:val="single" w:sz="2" w:space="0" w:color="000000"/>
              <w:bottom w:val="single" w:sz="2" w:space="0" w:color="000000"/>
              <w:right w:val="single" w:sz="2" w:space="0" w:color="000000"/>
            </w:tcBorders>
          </w:tcPr>
          <w:p w14:paraId="565C36B7" w14:textId="77777777" w:rsidR="00DC577C" w:rsidRDefault="00DC577C"/>
        </w:tc>
        <w:tc>
          <w:tcPr>
            <w:tcW w:w="814" w:type="dxa"/>
            <w:tcBorders>
              <w:top w:val="single" w:sz="2" w:space="0" w:color="000000"/>
              <w:left w:val="single" w:sz="2" w:space="0" w:color="000000"/>
              <w:bottom w:val="single" w:sz="2" w:space="0" w:color="000000"/>
              <w:right w:val="single" w:sz="2" w:space="0" w:color="000000"/>
            </w:tcBorders>
          </w:tcPr>
          <w:p w14:paraId="2AABDFE6" w14:textId="77777777" w:rsidR="00DC577C" w:rsidRDefault="00DC577C">
            <w:pPr>
              <w:ind w:left="125"/>
            </w:pPr>
          </w:p>
        </w:tc>
        <w:tc>
          <w:tcPr>
            <w:tcW w:w="720" w:type="dxa"/>
            <w:tcBorders>
              <w:top w:val="single" w:sz="2" w:space="0" w:color="000000"/>
              <w:left w:val="single" w:sz="2" w:space="0" w:color="000000"/>
              <w:bottom w:val="single" w:sz="2" w:space="0" w:color="000000"/>
              <w:right w:val="single" w:sz="2" w:space="0" w:color="000000"/>
            </w:tcBorders>
          </w:tcPr>
          <w:p w14:paraId="1EB95718" w14:textId="77777777" w:rsidR="00DC577C" w:rsidRDefault="00DC577C">
            <w:pPr>
              <w:ind w:left="96"/>
            </w:pPr>
          </w:p>
        </w:tc>
        <w:tc>
          <w:tcPr>
            <w:tcW w:w="1169" w:type="dxa"/>
            <w:tcBorders>
              <w:top w:val="single" w:sz="2" w:space="0" w:color="000000"/>
              <w:left w:val="single" w:sz="2" w:space="0" w:color="000000"/>
              <w:bottom w:val="single" w:sz="2" w:space="0" w:color="000000"/>
              <w:right w:val="single" w:sz="2" w:space="0" w:color="000000"/>
            </w:tcBorders>
          </w:tcPr>
          <w:p w14:paraId="474EF3B5" w14:textId="77777777" w:rsidR="00DC577C" w:rsidRDefault="00DC577C">
            <w:pPr>
              <w:ind w:left="125"/>
            </w:pPr>
          </w:p>
        </w:tc>
        <w:tc>
          <w:tcPr>
            <w:tcW w:w="1260" w:type="dxa"/>
            <w:tcBorders>
              <w:top w:val="single" w:sz="2" w:space="0" w:color="000000"/>
              <w:left w:val="single" w:sz="2" w:space="0" w:color="000000"/>
              <w:bottom w:val="single" w:sz="2" w:space="0" w:color="000000"/>
              <w:right w:val="single" w:sz="2" w:space="0" w:color="000000"/>
            </w:tcBorders>
          </w:tcPr>
          <w:p w14:paraId="3AE8453D" w14:textId="77777777" w:rsidR="00DC577C" w:rsidRDefault="00DC577C">
            <w:pPr>
              <w:ind w:left="108"/>
            </w:pPr>
          </w:p>
        </w:tc>
      </w:tr>
      <w:tr w:rsidR="00DC577C" w14:paraId="1D34A416" w14:textId="77777777">
        <w:trPr>
          <w:trHeight w:val="562"/>
        </w:trPr>
        <w:tc>
          <w:tcPr>
            <w:tcW w:w="1260" w:type="dxa"/>
            <w:tcBorders>
              <w:top w:val="single" w:sz="2" w:space="0" w:color="000000"/>
              <w:left w:val="single" w:sz="2" w:space="0" w:color="000000"/>
              <w:bottom w:val="single" w:sz="2" w:space="0" w:color="000000"/>
              <w:right w:val="single" w:sz="2" w:space="0" w:color="000000"/>
            </w:tcBorders>
          </w:tcPr>
          <w:p w14:paraId="6C552170" w14:textId="77777777" w:rsidR="00DC577C" w:rsidRDefault="00DC577C">
            <w:pPr>
              <w:ind w:left="108" w:right="79" w:hanging="7"/>
            </w:pPr>
            <w:r>
              <w:rPr>
                <w:rFonts w:ascii="Times New Roman" w:eastAsia="Times New Roman" w:hAnsi="Times New Roman" w:cs="Times New Roman"/>
              </w:rPr>
              <w:t>Total Sow</w:t>
            </w:r>
          </w:p>
        </w:tc>
        <w:tc>
          <w:tcPr>
            <w:tcW w:w="965" w:type="dxa"/>
            <w:tcBorders>
              <w:top w:val="single" w:sz="2" w:space="0" w:color="000000"/>
              <w:left w:val="single" w:sz="2" w:space="0" w:color="000000"/>
              <w:bottom w:val="single" w:sz="2" w:space="0" w:color="000000"/>
              <w:right w:val="single" w:sz="2" w:space="0" w:color="000000"/>
            </w:tcBorders>
          </w:tcPr>
          <w:p w14:paraId="18F0AB38" w14:textId="77777777" w:rsidR="00DC577C" w:rsidRDefault="00DC577C"/>
        </w:tc>
        <w:tc>
          <w:tcPr>
            <w:tcW w:w="1584" w:type="dxa"/>
            <w:tcBorders>
              <w:top w:val="single" w:sz="2" w:space="0" w:color="000000"/>
              <w:left w:val="single" w:sz="2" w:space="0" w:color="000000"/>
              <w:bottom w:val="single" w:sz="2" w:space="0" w:color="000000"/>
              <w:right w:val="single" w:sz="2" w:space="0" w:color="000000"/>
            </w:tcBorders>
          </w:tcPr>
          <w:p w14:paraId="63E53B9D" w14:textId="77777777" w:rsidR="00DC577C" w:rsidRDefault="00DC577C"/>
        </w:tc>
        <w:tc>
          <w:tcPr>
            <w:tcW w:w="1063" w:type="dxa"/>
            <w:tcBorders>
              <w:top w:val="single" w:sz="2" w:space="0" w:color="000000"/>
              <w:left w:val="single" w:sz="2" w:space="0" w:color="000000"/>
              <w:bottom w:val="single" w:sz="2" w:space="0" w:color="000000"/>
              <w:right w:val="single" w:sz="2" w:space="0" w:color="000000"/>
            </w:tcBorders>
          </w:tcPr>
          <w:p w14:paraId="6C2CDFAF" w14:textId="77777777" w:rsidR="00DC577C" w:rsidRDefault="00DC577C"/>
        </w:tc>
        <w:tc>
          <w:tcPr>
            <w:tcW w:w="1440" w:type="dxa"/>
            <w:tcBorders>
              <w:top w:val="single" w:sz="2" w:space="0" w:color="000000"/>
              <w:left w:val="single" w:sz="2" w:space="0" w:color="000000"/>
              <w:bottom w:val="single" w:sz="2" w:space="0" w:color="000000"/>
              <w:right w:val="single" w:sz="2" w:space="0" w:color="000000"/>
            </w:tcBorders>
          </w:tcPr>
          <w:p w14:paraId="108E1AC3" w14:textId="77777777" w:rsidR="00DC577C" w:rsidRDefault="00DC577C"/>
        </w:tc>
        <w:tc>
          <w:tcPr>
            <w:tcW w:w="814" w:type="dxa"/>
            <w:tcBorders>
              <w:top w:val="single" w:sz="2" w:space="0" w:color="000000"/>
              <w:left w:val="single" w:sz="2" w:space="0" w:color="000000"/>
              <w:bottom w:val="single" w:sz="2" w:space="0" w:color="000000"/>
              <w:right w:val="single" w:sz="2" w:space="0" w:color="000000"/>
            </w:tcBorders>
          </w:tcPr>
          <w:p w14:paraId="36A56AC1" w14:textId="77777777" w:rsidR="00DC577C" w:rsidRDefault="00DC577C"/>
        </w:tc>
        <w:tc>
          <w:tcPr>
            <w:tcW w:w="720" w:type="dxa"/>
            <w:tcBorders>
              <w:top w:val="single" w:sz="2" w:space="0" w:color="000000"/>
              <w:left w:val="single" w:sz="2" w:space="0" w:color="000000"/>
              <w:bottom w:val="single" w:sz="2" w:space="0" w:color="000000"/>
              <w:right w:val="single" w:sz="2" w:space="0" w:color="000000"/>
            </w:tcBorders>
          </w:tcPr>
          <w:p w14:paraId="02FD45A2" w14:textId="77777777" w:rsidR="00DC577C" w:rsidRDefault="00DC577C"/>
        </w:tc>
        <w:tc>
          <w:tcPr>
            <w:tcW w:w="1169" w:type="dxa"/>
            <w:tcBorders>
              <w:top w:val="single" w:sz="2" w:space="0" w:color="000000"/>
              <w:left w:val="single" w:sz="2" w:space="0" w:color="000000"/>
              <w:bottom w:val="single" w:sz="2" w:space="0" w:color="000000"/>
              <w:right w:val="single" w:sz="2" w:space="0" w:color="000000"/>
            </w:tcBorders>
          </w:tcPr>
          <w:p w14:paraId="49651152" w14:textId="77777777" w:rsidR="00DC577C" w:rsidRDefault="00DC577C"/>
        </w:tc>
        <w:tc>
          <w:tcPr>
            <w:tcW w:w="1260" w:type="dxa"/>
            <w:tcBorders>
              <w:top w:val="single" w:sz="2" w:space="0" w:color="000000"/>
              <w:left w:val="single" w:sz="2" w:space="0" w:color="000000"/>
              <w:bottom w:val="single" w:sz="2" w:space="0" w:color="000000"/>
              <w:right w:val="single" w:sz="2" w:space="0" w:color="000000"/>
            </w:tcBorders>
            <w:vAlign w:val="bottom"/>
          </w:tcPr>
          <w:p w14:paraId="45565CD8" w14:textId="77777777" w:rsidR="00DC577C" w:rsidRDefault="00DC577C">
            <w:pPr>
              <w:ind w:left="101"/>
            </w:pPr>
          </w:p>
        </w:tc>
      </w:tr>
    </w:tbl>
    <w:p w14:paraId="07879CC3" w14:textId="77777777" w:rsidR="00DC577C" w:rsidRDefault="00DC577C">
      <w:pPr>
        <w:sectPr w:rsidR="00DC577C" w:rsidSect="00DC577C">
          <w:footerReference w:type="default" r:id="rId10"/>
          <w:pgSz w:w="12240" w:h="15840"/>
          <w:pgMar w:top="1440" w:right="1080" w:bottom="1440" w:left="1080" w:header="720" w:footer="720" w:gutter="0"/>
          <w:cols w:space="720"/>
          <w:docGrid w:linePitch="360"/>
        </w:sectPr>
      </w:pPr>
    </w:p>
    <w:p w14:paraId="7895A43A" w14:textId="77777777" w:rsidR="00DC577C" w:rsidRDefault="00DC577C" w:rsidP="00DC577C">
      <w:pPr>
        <w:numPr>
          <w:ilvl w:val="0"/>
          <w:numId w:val="51"/>
        </w:numPr>
        <w:spacing w:after="325" w:line="238" w:lineRule="auto"/>
        <w:ind w:right="7" w:hanging="367"/>
        <w:jc w:val="both"/>
      </w:pPr>
      <w:r>
        <w:rPr>
          <w:rFonts w:ascii="Times New Roman" w:eastAsia="Times New Roman" w:hAnsi="Times New Roman" w:cs="Times New Roman"/>
        </w:rPr>
        <w:lastRenderedPageBreak/>
        <w:t>The C4HCO Contract Manager will request of the Contractor, in writing, the number of Contract Workers, by labor Category, that C4HCO would like to utilize pursuant to this SOW. The number of Contract Workers in any Labor Category utilized by C4HCO at any point in time may not exceed the "Maximum Number Contract Worker" specified in the table above. At any time during the term of this SOW the C4HCO Contract Manager may request, in writing, increasing or decreasing the number of Contract Workers utilized.</w:t>
      </w:r>
    </w:p>
    <w:p w14:paraId="1FCA3889" w14:textId="77777777" w:rsidR="00DC577C" w:rsidRPr="009B3C4C" w:rsidRDefault="00DC577C" w:rsidP="00DC577C">
      <w:pPr>
        <w:numPr>
          <w:ilvl w:val="0"/>
          <w:numId w:val="51"/>
        </w:numPr>
        <w:spacing w:after="266" w:line="238" w:lineRule="auto"/>
        <w:ind w:right="7" w:hanging="367"/>
        <w:jc w:val="both"/>
        <w:rPr>
          <w:rFonts w:ascii="Calibri" w:eastAsia="Calibri" w:hAnsi="Calibri" w:cs="Calibri"/>
        </w:rPr>
      </w:pPr>
      <w:r>
        <w:rPr>
          <w:rFonts w:ascii="Times New Roman" w:eastAsia="Times New Roman" w:hAnsi="Times New Roman" w:cs="Times New Roman"/>
        </w:rPr>
        <w:t xml:space="preserve">Special Terms and Conditions: </w:t>
      </w:r>
    </w:p>
    <w:p w14:paraId="2BE7B62A" w14:textId="77777777" w:rsidR="00DC577C" w:rsidRDefault="00DC577C" w:rsidP="009B3C4C">
      <w:pPr>
        <w:spacing w:after="266" w:line="238" w:lineRule="auto"/>
        <w:ind w:left="734" w:right="7"/>
        <w:jc w:val="both"/>
      </w:pPr>
    </w:p>
    <w:p w14:paraId="73442D4A" w14:textId="77777777" w:rsidR="00DC577C" w:rsidRDefault="00DC577C" w:rsidP="009B3C4C">
      <w:pPr>
        <w:spacing w:before="100" w:beforeAutospacing="1" w:after="100" w:afterAutospacing="1" w:line="238" w:lineRule="auto"/>
        <w:ind w:left="-14"/>
        <w:jc w:val="both"/>
        <w:rPr>
          <w:rFonts w:ascii="Times New Roman" w:eastAsia="Times New Roman" w:hAnsi="Times New Roman" w:cs="Times New Roman"/>
        </w:rPr>
      </w:pPr>
      <w:r>
        <w:rPr>
          <w:rFonts w:ascii="Times New Roman" w:eastAsia="Times New Roman" w:hAnsi="Times New Roman" w:cs="Times New Roman"/>
        </w:rPr>
        <w:t>The Parties represent that the undersigned individuals are fully authorized to execute this Statement of Work with the capacity to bind their respective organization to the provisions set out above as of the defined SOW effective date.</w:t>
      </w:r>
    </w:p>
    <w:p w14:paraId="503E0F15" w14:textId="77777777" w:rsidR="007B4B69" w:rsidRDefault="007B4B69" w:rsidP="009B3C4C">
      <w:pPr>
        <w:spacing w:before="100" w:beforeAutospacing="1" w:after="100" w:afterAutospacing="1" w:line="238" w:lineRule="auto"/>
        <w:ind w:left="-14"/>
        <w:jc w:val="both"/>
      </w:pPr>
    </w:p>
    <w:p w14:paraId="6E935264" w14:textId="77777777" w:rsidR="00DC577C" w:rsidRPr="007B4B69" w:rsidRDefault="00DC577C">
      <w:pPr>
        <w:pStyle w:val="Heading1"/>
        <w:spacing w:after="812"/>
        <w:ind w:left="-5"/>
        <w:rPr>
          <w:rFonts w:ascii="Times New Roman" w:hAnsi="Times New Roman" w:cs="Times New Roman"/>
          <w:color w:val="auto"/>
          <w:sz w:val="24"/>
          <w:szCs w:val="24"/>
        </w:rPr>
      </w:pPr>
      <w:bookmarkStart w:id="85" w:name="_Toc224550101"/>
      <w:r w:rsidRPr="007B4B69">
        <w:rPr>
          <w:rFonts w:ascii="Times New Roman" w:hAnsi="Times New Roman" w:cs="Times New Roman"/>
          <w:color w:val="auto"/>
          <w:sz w:val="24"/>
          <w:szCs w:val="24"/>
        </w:rPr>
        <w:t>CONNECT FOR HEALTH COLORADO</w:t>
      </w:r>
      <w:bookmarkEnd w:id="85"/>
    </w:p>
    <w:p w14:paraId="24CCC7F5" w14:textId="77777777" w:rsidR="00DC577C" w:rsidRPr="007B4B69" w:rsidRDefault="00DC577C">
      <w:pPr>
        <w:spacing w:after="48"/>
        <w:ind w:left="-7"/>
        <w:rPr>
          <w:rFonts w:ascii="Times New Roman" w:hAnsi="Times New Roman" w:cs="Times New Roman"/>
          <w:sz w:val="24"/>
          <w:szCs w:val="24"/>
        </w:rPr>
      </w:pPr>
      <w:r w:rsidRPr="007B4B69">
        <w:rPr>
          <w:rFonts w:ascii="Times New Roman" w:hAnsi="Times New Roman" w:cs="Times New Roman"/>
          <w:noProof/>
          <w:sz w:val="24"/>
          <w:szCs w:val="24"/>
        </w:rPr>
        <mc:AlternateContent>
          <mc:Choice Requires="wpg">
            <w:drawing>
              <wp:inline distT="0" distB="0" distL="0" distR="0" wp14:anchorId="4B08E278" wp14:editId="2EE4F4D4">
                <wp:extent cx="2249424" cy="9144"/>
                <wp:effectExtent l="0" t="0" r="0" b="0"/>
                <wp:docPr id="8976" name="Group 8976"/>
                <wp:cNvGraphicFramePr/>
                <a:graphic xmlns:a="http://schemas.openxmlformats.org/drawingml/2006/main">
                  <a:graphicData uri="http://schemas.microsoft.com/office/word/2010/wordprocessingGroup">
                    <wpg:wgp>
                      <wpg:cNvGrpSpPr/>
                      <wpg:grpSpPr>
                        <a:xfrm>
                          <a:off x="0" y="0"/>
                          <a:ext cx="2249424" cy="9144"/>
                          <a:chOff x="0" y="0"/>
                          <a:chExt cx="2249424" cy="9144"/>
                        </a:xfrm>
                      </wpg:grpSpPr>
                      <wps:wsp>
                        <wps:cNvPr id="8975" name="Shape 8975"/>
                        <wps:cNvSpPr/>
                        <wps:spPr>
                          <a:xfrm>
                            <a:off x="0" y="0"/>
                            <a:ext cx="2249424" cy="9144"/>
                          </a:xfrm>
                          <a:custGeom>
                            <a:avLst/>
                            <a:gdLst/>
                            <a:ahLst/>
                            <a:cxnLst/>
                            <a:rect l="0" t="0" r="0" b="0"/>
                            <a:pathLst>
                              <a:path w="2249424" h="9144">
                                <a:moveTo>
                                  <a:pt x="0" y="4572"/>
                                </a:moveTo>
                                <a:lnTo>
                                  <a:pt x="224942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3FD7B38" id="Group 8976" o:spid="_x0000_s1026" style="width:177.1pt;height:.7pt;mso-position-horizontal-relative:char;mso-position-vertical-relative:line" coordsize="224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">
                <v:shape id="Shape 8975" o:spid="_x0000_s1027" style="position:absolute;width:22494;height:91;visibility:visible;mso-wrap-style:square;v-text-anchor:top" coordsize="22494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" path="m,4572r2249424,e" filled="f" strokeweight=".72pt">
                  <v:stroke miterlimit="1" joinstyle="miter"/>
                  <v:path arrowok="t" textboxrect="0,0,2249424,9144"/>
                </v:shape>
                <w10:anchorlock/>
              </v:group>
            </w:pict>
          </mc:Fallback>
        </mc:AlternateContent>
      </w:r>
    </w:p>
    <w:p w14:paraId="5F1FBEC5" w14:textId="51C080D6" w:rsidR="00DC577C" w:rsidRPr="007B4B69" w:rsidRDefault="007B4B69" w:rsidP="009B3C4C">
      <w:pPr>
        <w:spacing w:after="100" w:afterAutospacing="1" w:line="238" w:lineRule="auto"/>
        <w:ind w:left="-14"/>
        <w:jc w:val="both"/>
        <w:rPr>
          <w:rFonts w:ascii="Times New Roman" w:eastAsia="Times New Roman" w:hAnsi="Times New Roman" w:cs="Times New Roman"/>
          <w:sz w:val="24"/>
          <w:szCs w:val="24"/>
        </w:rPr>
      </w:pPr>
      <w:r>
        <w:t>[name &amp; title]</w:t>
      </w:r>
    </w:p>
    <w:p w14:paraId="5FE67151" w14:textId="77777777" w:rsidR="00DC577C" w:rsidRPr="007B4B69" w:rsidRDefault="00DC577C" w:rsidP="009B3C4C">
      <w:pPr>
        <w:spacing w:after="100" w:afterAutospacing="1" w:line="238" w:lineRule="auto"/>
        <w:ind w:left="-14"/>
        <w:jc w:val="both"/>
        <w:rPr>
          <w:rFonts w:ascii="Times New Roman" w:eastAsia="Times New Roman" w:hAnsi="Times New Roman" w:cs="Times New Roman"/>
          <w:sz w:val="24"/>
          <w:szCs w:val="24"/>
        </w:rPr>
      </w:pPr>
    </w:p>
    <w:p w14:paraId="269623E4" w14:textId="77777777" w:rsidR="00DC577C" w:rsidRPr="007B4B69" w:rsidRDefault="00DC577C" w:rsidP="009B3C4C">
      <w:pPr>
        <w:pStyle w:val="Heading1"/>
        <w:spacing w:after="812"/>
        <w:ind w:left="-5"/>
        <w:rPr>
          <w:rFonts w:ascii="Times New Roman" w:hAnsi="Times New Roman" w:cs="Times New Roman"/>
          <w:color w:val="auto"/>
          <w:sz w:val="24"/>
          <w:szCs w:val="24"/>
        </w:rPr>
      </w:pPr>
      <w:bookmarkStart w:id="86" w:name="_Toc224550102"/>
      <w:r w:rsidRPr="007B4B69">
        <w:rPr>
          <w:rFonts w:ascii="Times New Roman" w:hAnsi="Times New Roman" w:cs="Times New Roman"/>
          <w:color w:val="auto"/>
          <w:sz w:val="24"/>
          <w:szCs w:val="24"/>
        </w:rPr>
        <w:t>CONTRACTOR</w:t>
      </w:r>
      <w:bookmarkEnd w:id="86"/>
    </w:p>
    <w:p w14:paraId="68EBB825" w14:textId="77777777" w:rsidR="00DC577C" w:rsidRPr="007B4B69" w:rsidRDefault="00DC577C" w:rsidP="009B3C4C">
      <w:pPr>
        <w:spacing w:after="48"/>
        <w:ind w:left="-7"/>
        <w:rPr>
          <w:rFonts w:ascii="Times New Roman" w:hAnsi="Times New Roman" w:cs="Times New Roman"/>
          <w:sz w:val="24"/>
          <w:szCs w:val="24"/>
        </w:rPr>
      </w:pPr>
      <w:r w:rsidRPr="007B4B69">
        <w:rPr>
          <w:rFonts w:ascii="Times New Roman" w:hAnsi="Times New Roman" w:cs="Times New Roman"/>
          <w:noProof/>
          <w:sz w:val="24"/>
          <w:szCs w:val="24"/>
        </w:rPr>
        <mc:AlternateContent>
          <mc:Choice Requires="wpg">
            <w:drawing>
              <wp:inline distT="0" distB="0" distL="0" distR="0" wp14:anchorId="20913DB0" wp14:editId="7EF84627">
                <wp:extent cx="2249424" cy="9144"/>
                <wp:effectExtent l="0" t="0" r="0" b="0"/>
                <wp:docPr id="1635961389" name="Group 1635961389"/>
                <wp:cNvGraphicFramePr/>
                <a:graphic xmlns:a="http://schemas.openxmlformats.org/drawingml/2006/main">
                  <a:graphicData uri="http://schemas.microsoft.com/office/word/2010/wordprocessingGroup">
                    <wpg:wgp>
                      <wpg:cNvGrpSpPr/>
                      <wpg:grpSpPr>
                        <a:xfrm>
                          <a:off x="0" y="0"/>
                          <a:ext cx="2249424" cy="9144"/>
                          <a:chOff x="0" y="0"/>
                          <a:chExt cx="2249424" cy="9144"/>
                        </a:xfrm>
                      </wpg:grpSpPr>
                      <wps:wsp>
                        <wps:cNvPr id="1467536160" name="Shape 8975"/>
                        <wps:cNvSpPr/>
                        <wps:spPr>
                          <a:xfrm>
                            <a:off x="0" y="0"/>
                            <a:ext cx="2249424" cy="9144"/>
                          </a:xfrm>
                          <a:custGeom>
                            <a:avLst/>
                            <a:gdLst/>
                            <a:ahLst/>
                            <a:cxnLst/>
                            <a:rect l="0" t="0" r="0" b="0"/>
                            <a:pathLst>
                              <a:path w="2249424" h="9144">
                                <a:moveTo>
                                  <a:pt x="0" y="4572"/>
                                </a:moveTo>
                                <a:lnTo>
                                  <a:pt x="2249424" y="4572"/>
                                </a:lnTo>
                              </a:path>
                            </a:pathLst>
                          </a:custGeom>
                          <a:noFill/>
                          <a:ln w="9144" cap="flat" cmpd="sng" algn="ctr">
                            <a:solidFill>
                              <a:srgbClr val="000000"/>
                            </a:solidFill>
                            <a:prstDash val="solid"/>
                            <a:miter lim="100000"/>
                          </a:ln>
                          <a:effectLst/>
                        </wps:spPr>
                        <wps:bodyPr/>
                      </wps:wsp>
                    </wpg:wgp>
                  </a:graphicData>
                </a:graphic>
              </wp:inline>
            </w:drawing>
          </mc:Choice>
          <mc:Fallback>
            <w:pict>
              <v:group w14:anchorId="660FE8D3" id="Group 1635961389" o:spid="_x0000_s1026" style="width:177.1pt;height:.7pt;mso-position-horizontal-relative:char;mso-position-vertical-relative:line" coordsize="224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">
                <v:shape id="Shape 8975" o:spid="_x0000_s1027" style="position:absolute;width:22494;height:91;visibility:visible;mso-wrap-style:square;v-text-anchor:top" coordsize="22494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" path="m,4572r2249424,e" filled="f" strokeweight=".72pt">
                  <v:stroke miterlimit="1" joinstyle="miter"/>
                  <v:path arrowok="t" textboxrect="0,0,2249424,9144"/>
                </v:shape>
                <w10:anchorlock/>
              </v:group>
            </w:pict>
          </mc:Fallback>
        </mc:AlternateContent>
      </w:r>
    </w:p>
    <w:p w14:paraId="360446DF" w14:textId="611B692F" w:rsidR="00DC577C" w:rsidRDefault="007B4B69" w:rsidP="009B3C4C">
      <w:pPr>
        <w:spacing w:after="100" w:afterAutospacing="1" w:line="238" w:lineRule="auto"/>
        <w:ind w:left="-14"/>
        <w:jc w:val="both"/>
        <w:rPr>
          <w:rFonts w:ascii="Times New Roman" w:eastAsia="Times New Roman" w:hAnsi="Times New Roman" w:cs="Times New Roman"/>
        </w:rPr>
      </w:pPr>
      <w:r>
        <w:t>[name &amp; title]</w:t>
      </w:r>
    </w:p>
    <w:p w14:paraId="5D1FB446" w14:textId="77777777" w:rsidR="00DC577C" w:rsidRDefault="00DC577C" w:rsidP="009B3C4C">
      <w:pPr>
        <w:spacing w:after="100" w:afterAutospacing="1" w:line="238" w:lineRule="auto"/>
        <w:ind w:left="-14"/>
        <w:jc w:val="both"/>
        <w:rPr>
          <w:rFonts w:ascii="Times New Roman" w:eastAsia="Times New Roman" w:hAnsi="Times New Roman" w:cs="Times New Roman"/>
        </w:rPr>
      </w:pPr>
    </w:p>
    <w:sectPr w:rsidR="00DC577C" w:rsidSect="00756A05">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3D13" w14:textId="77777777" w:rsidR="00837541" w:rsidRDefault="00837541" w:rsidP="00756A05">
      <w:pPr>
        <w:spacing w:after="0" w:line="240" w:lineRule="auto"/>
      </w:pPr>
      <w:r>
        <w:separator/>
      </w:r>
    </w:p>
  </w:endnote>
  <w:endnote w:type="continuationSeparator" w:id="0">
    <w:p w14:paraId="39DA064C" w14:textId="77777777" w:rsidR="00837541" w:rsidRDefault="00837541" w:rsidP="00756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637926"/>
      <w:docPartObj>
        <w:docPartGallery w:val="Page Numbers (Bottom of Page)"/>
        <w:docPartUnique/>
      </w:docPartObj>
    </w:sdtPr>
    <w:sdtEndPr>
      <w:rPr>
        <w:noProof/>
      </w:rPr>
    </w:sdtEndPr>
    <w:sdtContent>
      <w:p w14:paraId="562F3133" w14:textId="132E2343" w:rsidR="009F4BAC" w:rsidRDefault="009F4B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FD5A7D" w14:textId="77777777" w:rsidR="009F4BAC" w:rsidRDefault="009F4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315835"/>
      <w:docPartObj>
        <w:docPartGallery w:val="Page Numbers (Bottom of Page)"/>
        <w:docPartUnique/>
      </w:docPartObj>
    </w:sdtPr>
    <w:sdtEndPr>
      <w:rPr>
        <w:noProof/>
      </w:rPr>
    </w:sdtEndPr>
    <w:sdtContent>
      <w:p w14:paraId="09CCCE02" w14:textId="7729BE1C" w:rsidR="00AF2923" w:rsidRDefault="00AF29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35BCF0" w14:textId="77777777" w:rsidR="00A70C5D" w:rsidRDefault="00A70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AC00" w14:textId="77777777" w:rsidR="00837541" w:rsidRDefault="00837541" w:rsidP="00756A05">
      <w:pPr>
        <w:spacing w:after="0" w:line="240" w:lineRule="auto"/>
      </w:pPr>
      <w:r>
        <w:separator/>
      </w:r>
    </w:p>
  </w:footnote>
  <w:footnote w:type="continuationSeparator" w:id="0">
    <w:p w14:paraId="3A37D5F9" w14:textId="77777777" w:rsidR="00837541" w:rsidRDefault="00837541" w:rsidP="00756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488D" w14:textId="77777777" w:rsidR="00A70C5D" w:rsidRPr="00756A05" w:rsidRDefault="00A70C5D">
    <w:pPr>
      <w:pStyle w:val="Header"/>
      <w:rPr>
        <w:i/>
        <w:color w:val="808080" w:themeColor="background1" w:themeShade="80"/>
      </w:rPr>
    </w:pPr>
    <w:r w:rsidRPr="00756A05">
      <w:rPr>
        <w:i/>
        <w:color w:val="808080" w:themeColor="background1" w:themeShade="80"/>
      </w:rPr>
      <w:t>Connect for Health Colorado Request for Proposal</w:t>
    </w:r>
  </w:p>
  <w:p w14:paraId="73AC0C35" w14:textId="77777777" w:rsidR="00A70C5D" w:rsidRDefault="00A70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872"/>
    <w:multiLevelType w:val="hybridMultilevel"/>
    <w:tmpl w:val="563EF330"/>
    <w:lvl w:ilvl="0" w:tplc="79F083E8">
      <w:start w:val="10"/>
      <w:numFmt w:val="decimal"/>
      <w:lvlText w:val="%1."/>
      <w:lvlJc w:val="left"/>
      <w:pPr>
        <w:ind w:left="360" w:hanging="360"/>
      </w:pPr>
      <w:rPr>
        <w:rFonts w:hint="default"/>
        <w:b/>
        <w:i w:val="0"/>
      </w:rPr>
    </w:lvl>
    <w:lvl w:ilvl="1" w:tplc="01D6F0FA">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EC7FFD"/>
    <w:multiLevelType w:val="hybridMultilevel"/>
    <w:tmpl w:val="C212B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DA4D73"/>
    <w:multiLevelType w:val="hybridMultilevel"/>
    <w:tmpl w:val="9D0ECBA0"/>
    <w:lvl w:ilvl="0" w:tplc="6DCA37B2">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57CEE"/>
    <w:multiLevelType w:val="hybridMultilevel"/>
    <w:tmpl w:val="06E28E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904AA"/>
    <w:multiLevelType w:val="hybridMultilevel"/>
    <w:tmpl w:val="14AE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F7FEC"/>
    <w:multiLevelType w:val="hybridMultilevel"/>
    <w:tmpl w:val="ADFE7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82657C"/>
    <w:multiLevelType w:val="hybridMultilevel"/>
    <w:tmpl w:val="546A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E65AA"/>
    <w:multiLevelType w:val="hybridMultilevel"/>
    <w:tmpl w:val="DAB847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C4EDB"/>
    <w:multiLevelType w:val="multilevel"/>
    <w:tmpl w:val="98382B5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4B178F3"/>
    <w:multiLevelType w:val="hybridMultilevel"/>
    <w:tmpl w:val="A978D4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7B95202"/>
    <w:multiLevelType w:val="hybridMultilevel"/>
    <w:tmpl w:val="DDD8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01197"/>
    <w:multiLevelType w:val="hybridMultilevel"/>
    <w:tmpl w:val="16D67B5E"/>
    <w:lvl w:ilvl="0" w:tplc="2F9E1566">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CE496F"/>
    <w:multiLevelType w:val="hybridMultilevel"/>
    <w:tmpl w:val="E31EB740"/>
    <w:lvl w:ilvl="0" w:tplc="D6FE55C0">
      <w:start w:val="6"/>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1B147727"/>
    <w:multiLevelType w:val="hybridMultilevel"/>
    <w:tmpl w:val="B97EC352"/>
    <w:lvl w:ilvl="0" w:tplc="611C02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916B7A"/>
    <w:multiLevelType w:val="hybridMultilevel"/>
    <w:tmpl w:val="F31C2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0255B"/>
    <w:multiLevelType w:val="hybridMultilevel"/>
    <w:tmpl w:val="8A0685DC"/>
    <w:lvl w:ilvl="0" w:tplc="B2A627C2">
      <w:start w:val="1"/>
      <w:numFmt w:val="upperLetter"/>
      <w:lvlText w:val="%1."/>
      <w:lvlJc w:val="left"/>
      <w:pPr>
        <w:ind w:left="81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746001"/>
    <w:multiLevelType w:val="hybridMultilevel"/>
    <w:tmpl w:val="82F69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488351A"/>
    <w:multiLevelType w:val="hybridMultilevel"/>
    <w:tmpl w:val="B38215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264907B2"/>
    <w:multiLevelType w:val="hybridMultilevel"/>
    <w:tmpl w:val="340068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B5DBB"/>
    <w:multiLevelType w:val="hybridMultilevel"/>
    <w:tmpl w:val="3DC04870"/>
    <w:lvl w:ilvl="0" w:tplc="CADAA43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BA6899"/>
    <w:multiLevelType w:val="hybridMultilevel"/>
    <w:tmpl w:val="27DED236"/>
    <w:lvl w:ilvl="0" w:tplc="FC8AF310">
      <w:numFmt w:val="bullet"/>
      <w:lvlText w:val=""/>
      <w:lvlJc w:val="left"/>
      <w:pPr>
        <w:ind w:left="860" w:hanging="361"/>
      </w:pPr>
      <w:rPr>
        <w:rFonts w:ascii="Symbol" w:eastAsia="Symbol" w:hAnsi="Symbol" w:cs="Symbol" w:hint="default"/>
        <w:w w:val="99"/>
        <w:lang w:val="en-US" w:eastAsia="en-US" w:bidi="ar-SA"/>
      </w:rPr>
    </w:lvl>
    <w:lvl w:ilvl="1" w:tplc="4894B6B6">
      <w:numFmt w:val="bullet"/>
      <w:lvlText w:val=""/>
      <w:lvlJc w:val="left"/>
      <w:pPr>
        <w:ind w:left="1220" w:hanging="360"/>
      </w:pPr>
      <w:rPr>
        <w:rFonts w:ascii="Symbol" w:eastAsia="Symbol" w:hAnsi="Symbol" w:cs="Symbol" w:hint="default"/>
        <w:b w:val="0"/>
        <w:bCs w:val="0"/>
        <w:i w:val="0"/>
        <w:iCs w:val="0"/>
        <w:w w:val="99"/>
        <w:sz w:val="22"/>
        <w:szCs w:val="22"/>
        <w:lang w:val="en-US" w:eastAsia="en-US" w:bidi="ar-SA"/>
      </w:rPr>
    </w:lvl>
    <w:lvl w:ilvl="2" w:tplc="0F00C60E">
      <w:numFmt w:val="bullet"/>
      <w:lvlText w:val=""/>
      <w:lvlJc w:val="left"/>
      <w:pPr>
        <w:ind w:left="1580" w:hanging="360"/>
      </w:pPr>
      <w:rPr>
        <w:rFonts w:ascii="Symbol" w:eastAsia="Symbol" w:hAnsi="Symbol" w:cs="Symbol" w:hint="default"/>
        <w:b w:val="0"/>
        <w:bCs w:val="0"/>
        <w:i w:val="0"/>
        <w:iCs w:val="0"/>
        <w:w w:val="100"/>
        <w:sz w:val="20"/>
        <w:szCs w:val="20"/>
        <w:lang w:val="en-US" w:eastAsia="en-US" w:bidi="ar-SA"/>
      </w:rPr>
    </w:lvl>
    <w:lvl w:ilvl="3" w:tplc="960E4604">
      <w:numFmt w:val="bullet"/>
      <w:lvlText w:val="o"/>
      <w:lvlJc w:val="left"/>
      <w:pPr>
        <w:ind w:left="2300" w:hanging="360"/>
      </w:pPr>
      <w:rPr>
        <w:rFonts w:ascii="Courier New" w:eastAsia="Courier New" w:hAnsi="Courier New" w:cs="Courier New" w:hint="default"/>
        <w:b w:val="0"/>
        <w:bCs w:val="0"/>
        <w:i w:val="0"/>
        <w:iCs w:val="0"/>
        <w:w w:val="100"/>
        <w:sz w:val="20"/>
        <w:szCs w:val="20"/>
        <w:lang w:val="en-US" w:eastAsia="en-US" w:bidi="ar-SA"/>
      </w:rPr>
    </w:lvl>
    <w:lvl w:ilvl="4" w:tplc="7CB0FE04">
      <w:numFmt w:val="bullet"/>
      <w:lvlText w:val="•"/>
      <w:lvlJc w:val="left"/>
      <w:pPr>
        <w:ind w:left="3348" w:hanging="360"/>
      </w:pPr>
      <w:rPr>
        <w:lang w:val="en-US" w:eastAsia="en-US" w:bidi="ar-SA"/>
      </w:rPr>
    </w:lvl>
    <w:lvl w:ilvl="5" w:tplc="942E0E7E">
      <w:numFmt w:val="bullet"/>
      <w:lvlText w:val="•"/>
      <w:lvlJc w:val="left"/>
      <w:pPr>
        <w:ind w:left="4397" w:hanging="360"/>
      </w:pPr>
      <w:rPr>
        <w:lang w:val="en-US" w:eastAsia="en-US" w:bidi="ar-SA"/>
      </w:rPr>
    </w:lvl>
    <w:lvl w:ilvl="6" w:tplc="3FCE4196">
      <w:numFmt w:val="bullet"/>
      <w:lvlText w:val="•"/>
      <w:lvlJc w:val="left"/>
      <w:pPr>
        <w:ind w:left="5445" w:hanging="360"/>
      </w:pPr>
      <w:rPr>
        <w:lang w:val="en-US" w:eastAsia="en-US" w:bidi="ar-SA"/>
      </w:rPr>
    </w:lvl>
    <w:lvl w:ilvl="7" w:tplc="944E0F44">
      <w:numFmt w:val="bullet"/>
      <w:lvlText w:val="•"/>
      <w:lvlJc w:val="left"/>
      <w:pPr>
        <w:ind w:left="6494" w:hanging="360"/>
      </w:pPr>
      <w:rPr>
        <w:lang w:val="en-US" w:eastAsia="en-US" w:bidi="ar-SA"/>
      </w:rPr>
    </w:lvl>
    <w:lvl w:ilvl="8" w:tplc="EBE8CD38">
      <w:numFmt w:val="bullet"/>
      <w:lvlText w:val="•"/>
      <w:lvlJc w:val="left"/>
      <w:pPr>
        <w:ind w:left="7542" w:hanging="360"/>
      </w:pPr>
      <w:rPr>
        <w:lang w:val="en-US" w:eastAsia="en-US" w:bidi="ar-SA"/>
      </w:rPr>
    </w:lvl>
  </w:abstractNum>
  <w:abstractNum w:abstractNumId="21" w15:restartNumberingAfterBreak="0">
    <w:nsid w:val="2C270FE6"/>
    <w:multiLevelType w:val="hybridMultilevel"/>
    <w:tmpl w:val="4AF06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5A2469"/>
    <w:multiLevelType w:val="hybridMultilevel"/>
    <w:tmpl w:val="23CE1A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E37D8"/>
    <w:multiLevelType w:val="hybridMultilevel"/>
    <w:tmpl w:val="DC72A5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36C56B18"/>
    <w:multiLevelType w:val="hybridMultilevel"/>
    <w:tmpl w:val="85C41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75504AD"/>
    <w:multiLevelType w:val="hybridMultilevel"/>
    <w:tmpl w:val="07E66E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77A7067"/>
    <w:multiLevelType w:val="hybridMultilevel"/>
    <w:tmpl w:val="D91239FA"/>
    <w:lvl w:ilvl="0" w:tplc="95426DB2">
      <w:start w:val="5"/>
      <w:numFmt w:val="decimal"/>
      <w:lvlText w:val="%1."/>
      <w:lvlJc w:val="left"/>
      <w:pPr>
        <w:tabs>
          <w:tab w:val="num" w:pos="720"/>
        </w:tabs>
        <w:ind w:left="720" w:hanging="720"/>
      </w:pPr>
      <w:rPr>
        <w:rFonts w:hint="default"/>
        <w:b/>
      </w:rPr>
    </w:lvl>
    <w:lvl w:ilvl="1" w:tplc="C194FE84">
      <w:start w:val="1"/>
      <w:numFmt w:val="decimal"/>
      <w:lvlText w:val="%2."/>
      <w:lvlJc w:val="left"/>
      <w:pPr>
        <w:tabs>
          <w:tab w:val="num" w:pos="1800"/>
        </w:tabs>
        <w:ind w:left="1800" w:hanging="720"/>
      </w:pPr>
      <w:rPr>
        <w:rFonts w:hint="default"/>
        <w:b/>
      </w:rPr>
    </w:lvl>
    <w:lvl w:ilvl="2" w:tplc="0409001B">
      <w:start w:val="1"/>
      <w:numFmt w:val="lowerRoman"/>
      <w:lvlText w:val="%3."/>
      <w:lvlJc w:val="right"/>
      <w:pPr>
        <w:tabs>
          <w:tab w:val="num" w:pos="2160"/>
        </w:tabs>
        <w:ind w:left="2160" w:hanging="180"/>
      </w:pPr>
    </w:lvl>
    <w:lvl w:ilvl="3" w:tplc="611C022A">
      <w:start w:val="1"/>
      <w:numFmt w:val="lowerLetter"/>
      <w:lvlText w:val="%4."/>
      <w:lvlJc w:val="left"/>
      <w:pPr>
        <w:tabs>
          <w:tab w:val="num" w:pos="2880"/>
        </w:tabs>
        <w:ind w:left="2880" w:hanging="360"/>
      </w:pPr>
      <w:rPr>
        <w:rFonts w:hint="default"/>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7F33233"/>
    <w:multiLevelType w:val="hybridMultilevel"/>
    <w:tmpl w:val="1EA27D9E"/>
    <w:lvl w:ilvl="0" w:tplc="EBF0066A">
      <w:start w:val="7"/>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3D2C7440"/>
    <w:multiLevelType w:val="hybridMultilevel"/>
    <w:tmpl w:val="2E56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04610C"/>
    <w:multiLevelType w:val="hybridMultilevel"/>
    <w:tmpl w:val="C30AEA30"/>
    <w:lvl w:ilvl="0" w:tplc="04090019">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AC0E0C"/>
    <w:multiLevelType w:val="hybridMultilevel"/>
    <w:tmpl w:val="5FE092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068632B"/>
    <w:multiLevelType w:val="hybridMultilevel"/>
    <w:tmpl w:val="B6902E26"/>
    <w:lvl w:ilvl="0" w:tplc="611C02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6D3A65"/>
    <w:multiLevelType w:val="hybridMultilevel"/>
    <w:tmpl w:val="D3CA8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C56044"/>
    <w:multiLevelType w:val="hybridMultilevel"/>
    <w:tmpl w:val="A80A0306"/>
    <w:lvl w:ilvl="0" w:tplc="CA4EBC34">
      <w:start w:val="1"/>
      <w:numFmt w:val="decimal"/>
      <w:lvlText w:val="%1."/>
      <w:lvlJc w:val="left"/>
      <w:pPr>
        <w:tabs>
          <w:tab w:val="num" w:pos="1080"/>
        </w:tabs>
        <w:ind w:left="1080" w:hanging="720"/>
      </w:pPr>
      <w:rPr>
        <w:rFonts w:hint="default"/>
        <w:b/>
        <w:i w:val="0"/>
      </w:rPr>
    </w:lvl>
    <w:lvl w:ilvl="1" w:tplc="8BA24992">
      <w:start w:val="1"/>
      <w:numFmt w:val="lowerLetter"/>
      <w:lvlText w:val="%2."/>
      <w:lvlJc w:val="left"/>
      <w:pPr>
        <w:tabs>
          <w:tab w:val="num" w:pos="1440"/>
        </w:tabs>
        <w:ind w:left="1440" w:hanging="360"/>
      </w:pPr>
      <w:rPr>
        <w:b/>
      </w:rPr>
    </w:lvl>
    <w:lvl w:ilvl="2" w:tplc="0409000F">
      <w:start w:val="1"/>
      <w:numFmt w:val="decimal"/>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34011A"/>
    <w:multiLevelType w:val="multilevel"/>
    <w:tmpl w:val="62B667A6"/>
    <w:lvl w:ilvl="0">
      <w:start w:val="7"/>
      <w:numFmt w:val="decimal"/>
      <w:lvlText w:val="%1."/>
      <w:lvlJc w:val="left"/>
      <w:pPr>
        <w:ind w:left="360" w:hanging="360"/>
      </w:pPr>
      <w:rPr>
        <w:rFonts w:hint="default"/>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5AE345E"/>
    <w:multiLevelType w:val="hybridMultilevel"/>
    <w:tmpl w:val="20FCCEC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C22FFE"/>
    <w:multiLevelType w:val="hybridMultilevel"/>
    <w:tmpl w:val="90522CF6"/>
    <w:lvl w:ilvl="0" w:tplc="CADAA4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F7537C"/>
    <w:multiLevelType w:val="hybridMultilevel"/>
    <w:tmpl w:val="05FABE06"/>
    <w:lvl w:ilvl="0" w:tplc="FD36B4E8">
      <w:start w:val="1"/>
      <w:numFmt w:val="lowerLetter"/>
      <w:lvlText w:val="%1."/>
      <w:lvlJc w:val="left"/>
      <w:pPr>
        <w:tabs>
          <w:tab w:val="num" w:pos="1440"/>
        </w:tabs>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94B6685"/>
    <w:multiLevelType w:val="multilevel"/>
    <w:tmpl w:val="98382B5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59DB76D5"/>
    <w:multiLevelType w:val="hybridMultilevel"/>
    <w:tmpl w:val="2A74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1A3CD3"/>
    <w:multiLevelType w:val="hybridMultilevel"/>
    <w:tmpl w:val="1D3E4A18"/>
    <w:lvl w:ilvl="0" w:tplc="B372916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3685C55"/>
    <w:multiLevelType w:val="hybridMultilevel"/>
    <w:tmpl w:val="E7FC6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DE0C84"/>
    <w:multiLevelType w:val="multilevel"/>
    <w:tmpl w:val="A70AA5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3" w15:restartNumberingAfterBreak="0">
    <w:nsid w:val="69732171"/>
    <w:multiLevelType w:val="hybridMultilevel"/>
    <w:tmpl w:val="6DC6A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632F23"/>
    <w:multiLevelType w:val="hybridMultilevel"/>
    <w:tmpl w:val="3B86DF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825CF3"/>
    <w:multiLevelType w:val="hybridMultilevel"/>
    <w:tmpl w:val="33080022"/>
    <w:lvl w:ilvl="0" w:tplc="84F07270">
      <w:start w:val="1"/>
      <w:numFmt w:val="decimal"/>
      <w:lvlText w:val="%1."/>
      <w:lvlJc w:val="left"/>
      <w:pPr>
        <w:ind w:left="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5C98DE">
      <w:start w:val="1"/>
      <w:numFmt w:val="lowerLetter"/>
      <w:lvlText w:val="%2"/>
      <w:lvlJc w:val="left"/>
      <w:pPr>
        <w:ind w:left="14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3A4804">
      <w:start w:val="1"/>
      <w:numFmt w:val="lowerRoman"/>
      <w:lvlText w:val="%3"/>
      <w:lvlJc w:val="left"/>
      <w:pPr>
        <w:ind w:left="2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F6F6D6">
      <w:start w:val="1"/>
      <w:numFmt w:val="decimal"/>
      <w:lvlText w:val="%4"/>
      <w:lvlJc w:val="left"/>
      <w:pPr>
        <w:ind w:left="2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029036">
      <w:start w:val="1"/>
      <w:numFmt w:val="lowerLetter"/>
      <w:lvlText w:val="%5"/>
      <w:lvlJc w:val="left"/>
      <w:pPr>
        <w:ind w:left="3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EEB6F8">
      <w:start w:val="1"/>
      <w:numFmt w:val="lowerRoman"/>
      <w:lvlText w:val="%6"/>
      <w:lvlJc w:val="left"/>
      <w:pPr>
        <w:ind w:left="4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5C8A98">
      <w:start w:val="1"/>
      <w:numFmt w:val="decimal"/>
      <w:lvlText w:val="%7"/>
      <w:lvlJc w:val="left"/>
      <w:pPr>
        <w:ind w:left="5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BA027C">
      <w:start w:val="1"/>
      <w:numFmt w:val="lowerLetter"/>
      <w:lvlText w:val="%8"/>
      <w:lvlJc w:val="left"/>
      <w:pPr>
        <w:ind w:left="5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16C6A0">
      <w:start w:val="1"/>
      <w:numFmt w:val="lowerRoman"/>
      <w:lvlText w:val="%9"/>
      <w:lvlJc w:val="left"/>
      <w:pPr>
        <w:ind w:left="6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75767DB5"/>
    <w:multiLevelType w:val="hybridMultilevel"/>
    <w:tmpl w:val="A0AA23BC"/>
    <w:lvl w:ilvl="0" w:tplc="6E38D6F2">
      <w:numFmt w:val="bullet"/>
      <w:lvlText w:val=""/>
      <w:lvlJc w:val="left"/>
      <w:pPr>
        <w:ind w:left="860" w:hanging="361"/>
      </w:pPr>
      <w:rPr>
        <w:rFonts w:ascii="Symbol" w:eastAsia="Symbol" w:hAnsi="Symbol" w:cs="Symbol" w:hint="default"/>
        <w:w w:val="99"/>
        <w:lang w:val="en-US" w:eastAsia="en-US" w:bidi="ar-SA"/>
      </w:rPr>
    </w:lvl>
    <w:lvl w:ilvl="1" w:tplc="86526518">
      <w:numFmt w:val="bullet"/>
      <w:lvlText w:val="o"/>
      <w:lvlJc w:val="left"/>
      <w:pPr>
        <w:ind w:left="1580" w:hanging="360"/>
      </w:pPr>
      <w:rPr>
        <w:rFonts w:ascii="Courier New" w:eastAsia="Courier New" w:hAnsi="Courier New" w:cs="Courier New" w:hint="default"/>
        <w:b w:val="0"/>
        <w:bCs w:val="0"/>
        <w:i w:val="0"/>
        <w:iCs w:val="0"/>
        <w:w w:val="100"/>
        <w:sz w:val="20"/>
        <w:szCs w:val="20"/>
        <w:lang w:val="en-US" w:eastAsia="en-US" w:bidi="ar-SA"/>
      </w:rPr>
    </w:lvl>
    <w:lvl w:ilvl="2" w:tplc="AD76F3E8">
      <w:numFmt w:val="bullet"/>
      <w:lvlText w:val="•"/>
      <w:lvlJc w:val="left"/>
      <w:pPr>
        <w:ind w:left="2475" w:hanging="360"/>
      </w:pPr>
      <w:rPr>
        <w:lang w:val="en-US" w:eastAsia="en-US" w:bidi="ar-SA"/>
      </w:rPr>
    </w:lvl>
    <w:lvl w:ilvl="3" w:tplc="C862DE94">
      <w:numFmt w:val="bullet"/>
      <w:lvlText w:val="•"/>
      <w:lvlJc w:val="left"/>
      <w:pPr>
        <w:ind w:left="3371" w:hanging="360"/>
      </w:pPr>
      <w:rPr>
        <w:lang w:val="en-US" w:eastAsia="en-US" w:bidi="ar-SA"/>
      </w:rPr>
    </w:lvl>
    <w:lvl w:ilvl="4" w:tplc="543CFFBA">
      <w:numFmt w:val="bullet"/>
      <w:lvlText w:val="•"/>
      <w:lvlJc w:val="left"/>
      <w:pPr>
        <w:ind w:left="4266" w:hanging="360"/>
      </w:pPr>
      <w:rPr>
        <w:lang w:val="en-US" w:eastAsia="en-US" w:bidi="ar-SA"/>
      </w:rPr>
    </w:lvl>
    <w:lvl w:ilvl="5" w:tplc="22044B78">
      <w:numFmt w:val="bullet"/>
      <w:lvlText w:val="•"/>
      <w:lvlJc w:val="left"/>
      <w:pPr>
        <w:ind w:left="5162" w:hanging="360"/>
      </w:pPr>
      <w:rPr>
        <w:lang w:val="en-US" w:eastAsia="en-US" w:bidi="ar-SA"/>
      </w:rPr>
    </w:lvl>
    <w:lvl w:ilvl="6" w:tplc="C944E49A">
      <w:numFmt w:val="bullet"/>
      <w:lvlText w:val="•"/>
      <w:lvlJc w:val="left"/>
      <w:pPr>
        <w:ind w:left="6057" w:hanging="360"/>
      </w:pPr>
      <w:rPr>
        <w:lang w:val="en-US" w:eastAsia="en-US" w:bidi="ar-SA"/>
      </w:rPr>
    </w:lvl>
    <w:lvl w:ilvl="7" w:tplc="8A54420A">
      <w:numFmt w:val="bullet"/>
      <w:lvlText w:val="•"/>
      <w:lvlJc w:val="left"/>
      <w:pPr>
        <w:ind w:left="6953" w:hanging="360"/>
      </w:pPr>
      <w:rPr>
        <w:lang w:val="en-US" w:eastAsia="en-US" w:bidi="ar-SA"/>
      </w:rPr>
    </w:lvl>
    <w:lvl w:ilvl="8" w:tplc="C7FC88DE">
      <w:numFmt w:val="bullet"/>
      <w:lvlText w:val="•"/>
      <w:lvlJc w:val="left"/>
      <w:pPr>
        <w:ind w:left="7848" w:hanging="360"/>
      </w:pPr>
      <w:rPr>
        <w:lang w:val="en-US" w:eastAsia="en-US" w:bidi="ar-SA"/>
      </w:rPr>
    </w:lvl>
  </w:abstractNum>
  <w:abstractNum w:abstractNumId="47" w15:restartNumberingAfterBreak="0">
    <w:nsid w:val="7C133CA3"/>
    <w:multiLevelType w:val="multilevel"/>
    <w:tmpl w:val="9AF2C6C8"/>
    <w:lvl w:ilvl="0">
      <w:start w:val="1"/>
      <w:numFmt w:val="decimal"/>
      <w:lvlText w:val="%1."/>
      <w:lvlJc w:val="left"/>
      <w:pPr>
        <w:ind w:left="360" w:hanging="360"/>
      </w:pPr>
      <w:rPr>
        <w:rFonts w:hint="default"/>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15:restartNumberingAfterBreak="0">
    <w:nsid w:val="7CA50E65"/>
    <w:multiLevelType w:val="hybridMultilevel"/>
    <w:tmpl w:val="5A9A393C"/>
    <w:lvl w:ilvl="0" w:tplc="45961BEC">
      <w:start w:val="1"/>
      <w:numFmt w:val="decimal"/>
      <w:lvlText w:val="%1."/>
      <w:lvlJc w:val="left"/>
      <w:pPr>
        <w:ind w:left="360" w:hanging="360"/>
      </w:pPr>
      <w:rPr>
        <w:rFonts w:hint="default"/>
        <w:b/>
        <w:i/>
        <w:sz w:val="24"/>
        <w:szCs w:val="24"/>
      </w:rPr>
    </w:lvl>
    <w:lvl w:ilvl="1" w:tplc="FACE3A8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CDA7FD2"/>
    <w:multiLevelType w:val="hybridMultilevel"/>
    <w:tmpl w:val="B6902E26"/>
    <w:lvl w:ilvl="0" w:tplc="611C02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861A5A"/>
    <w:multiLevelType w:val="hybridMultilevel"/>
    <w:tmpl w:val="B6902E26"/>
    <w:lvl w:ilvl="0" w:tplc="611C02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788074">
    <w:abstractNumId w:val="15"/>
  </w:num>
  <w:num w:numId="2" w16cid:durableId="636649376">
    <w:abstractNumId w:val="48"/>
  </w:num>
  <w:num w:numId="3" w16cid:durableId="644240643">
    <w:abstractNumId w:val="40"/>
  </w:num>
  <w:num w:numId="4" w16cid:durableId="1482691606">
    <w:abstractNumId w:val="47"/>
  </w:num>
  <w:num w:numId="5" w16cid:durableId="1787894106">
    <w:abstractNumId w:val="16"/>
  </w:num>
  <w:num w:numId="6" w16cid:durableId="1142113875">
    <w:abstractNumId w:val="18"/>
  </w:num>
  <w:num w:numId="7" w16cid:durableId="522786351">
    <w:abstractNumId w:val="3"/>
  </w:num>
  <w:num w:numId="8" w16cid:durableId="2053799464">
    <w:abstractNumId w:val="38"/>
  </w:num>
  <w:num w:numId="9" w16cid:durableId="55475987">
    <w:abstractNumId w:val="8"/>
  </w:num>
  <w:num w:numId="10" w16cid:durableId="106395982">
    <w:abstractNumId w:val="44"/>
  </w:num>
  <w:num w:numId="11" w16cid:durableId="1778207706">
    <w:abstractNumId w:val="22"/>
  </w:num>
  <w:num w:numId="12" w16cid:durableId="1697463077">
    <w:abstractNumId w:val="36"/>
  </w:num>
  <w:num w:numId="13" w16cid:durableId="379941994">
    <w:abstractNumId w:val="35"/>
  </w:num>
  <w:num w:numId="14" w16cid:durableId="1033582097">
    <w:abstractNumId w:val="19"/>
  </w:num>
  <w:num w:numId="15" w16cid:durableId="1406949266">
    <w:abstractNumId w:val="7"/>
  </w:num>
  <w:num w:numId="16" w16cid:durableId="1407068119">
    <w:abstractNumId w:val="39"/>
  </w:num>
  <w:num w:numId="17" w16cid:durableId="1567951579">
    <w:abstractNumId w:val="25"/>
  </w:num>
  <w:num w:numId="18" w16cid:durableId="93673329">
    <w:abstractNumId w:val="28"/>
  </w:num>
  <w:num w:numId="19" w16cid:durableId="1318076318">
    <w:abstractNumId w:val="6"/>
  </w:num>
  <w:num w:numId="20" w16cid:durableId="374283084">
    <w:abstractNumId w:val="34"/>
  </w:num>
  <w:num w:numId="21" w16cid:durableId="1732345776">
    <w:abstractNumId w:val="11"/>
  </w:num>
  <w:num w:numId="22" w16cid:durableId="789081999">
    <w:abstractNumId w:val="1"/>
  </w:num>
  <w:num w:numId="23" w16cid:durableId="2015183378">
    <w:abstractNumId w:val="24"/>
  </w:num>
  <w:num w:numId="24" w16cid:durableId="222639817">
    <w:abstractNumId w:val="21"/>
  </w:num>
  <w:num w:numId="25" w16cid:durableId="1622765564">
    <w:abstractNumId w:val="32"/>
  </w:num>
  <w:num w:numId="26" w16cid:durableId="1087068787">
    <w:abstractNumId w:val="43"/>
  </w:num>
  <w:num w:numId="27" w16cid:durableId="453134978">
    <w:abstractNumId w:val="5"/>
  </w:num>
  <w:num w:numId="28" w16cid:durableId="2123180903">
    <w:abstractNumId w:val="23"/>
  </w:num>
  <w:num w:numId="29" w16cid:durableId="824590039">
    <w:abstractNumId w:val="9"/>
  </w:num>
  <w:num w:numId="30" w16cid:durableId="1648700672">
    <w:abstractNumId w:val="25"/>
  </w:num>
  <w:num w:numId="31" w16cid:durableId="1750737386">
    <w:abstractNumId w:val="25"/>
  </w:num>
  <w:num w:numId="32" w16cid:durableId="707753451">
    <w:abstractNumId w:val="30"/>
  </w:num>
  <w:num w:numId="33" w16cid:durableId="2024551347">
    <w:abstractNumId w:val="17"/>
  </w:num>
  <w:num w:numId="34" w16cid:durableId="1901011731">
    <w:abstractNumId w:val="14"/>
  </w:num>
  <w:num w:numId="35" w16cid:durableId="284165539">
    <w:abstractNumId w:val="42"/>
  </w:num>
  <w:num w:numId="36" w16cid:durableId="2060785048">
    <w:abstractNumId w:val="4"/>
  </w:num>
  <w:num w:numId="37" w16cid:durableId="647634037">
    <w:abstractNumId w:val="26"/>
  </w:num>
  <w:num w:numId="38" w16cid:durableId="156965930">
    <w:abstractNumId w:val="33"/>
  </w:num>
  <w:num w:numId="39" w16cid:durableId="123039093">
    <w:abstractNumId w:val="29"/>
  </w:num>
  <w:num w:numId="40" w16cid:durableId="1043676101">
    <w:abstractNumId w:val="37"/>
  </w:num>
  <w:num w:numId="41" w16cid:durableId="688215628">
    <w:abstractNumId w:val="0"/>
  </w:num>
  <w:num w:numId="42" w16cid:durableId="341712474">
    <w:abstractNumId w:val="49"/>
  </w:num>
  <w:num w:numId="43" w16cid:durableId="58408477">
    <w:abstractNumId w:val="31"/>
  </w:num>
  <w:num w:numId="44" w16cid:durableId="3408354">
    <w:abstractNumId w:val="13"/>
  </w:num>
  <w:num w:numId="45" w16cid:durableId="1755474519">
    <w:abstractNumId w:val="50"/>
  </w:num>
  <w:num w:numId="46" w16cid:durableId="1952929094">
    <w:abstractNumId w:val="2"/>
  </w:num>
  <w:num w:numId="47" w16cid:durableId="975990467">
    <w:abstractNumId w:val="12"/>
  </w:num>
  <w:num w:numId="48" w16cid:durableId="1061489331">
    <w:abstractNumId w:val="27"/>
  </w:num>
  <w:num w:numId="49" w16cid:durableId="500201894">
    <w:abstractNumId w:val="10"/>
  </w:num>
  <w:num w:numId="50" w16cid:durableId="2140489217">
    <w:abstractNumId w:val="41"/>
  </w:num>
  <w:num w:numId="51" w16cid:durableId="690303779">
    <w:abstractNumId w:val="45"/>
  </w:num>
  <w:num w:numId="52" w16cid:durableId="1823159742">
    <w:abstractNumId w:val="46"/>
  </w:num>
  <w:num w:numId="53" w16cid:durableId="207299535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05"/>
    <w:rsid w:val="00007BC5"/>
    <w:rsid w:val="00007E98"/>
    <w:rsid w:val="000220EA"/>
    <w:rsid w:val="000313C8"/>
    <w:rsid w:val="00033689"/>
    <w:rsid w:val="0004537B"/>
    <w:rsid w:val="00047F0E"/>
    <w:rsid w:val="00056636"/>
    <w:rsid w:val="00063BA1"/>
    <w:rsid w:val="0006626F"/>
    <w:rsid w:val="00073273"/>
    <w:rsid w:val="00090026"/>
    <w:rsid w:val="00091627"/>
    <w:rsid w:val="00097D3B"/>
    <w:rsid w:val="000A66B0"/>
    <w:rsid w:val="000C06C2"/>
    <w:rsid w:val="000C4DEC"/>
    <w:rsid w:val="000C5028"/>
    <w:rsid w:val="000C55FD"/>
    <w:rsid w:val="000E3CEE"/>
    <w:rsid w:val="000E6DCE"/>
    <w:rsid w:val="000F23DF"/>
    <w:rsid w:val="000F254D"/>
    <w:rsid w:val="000F42AB"/>
    <w:rsid w:val="00106957"/>
    <w:rsid w:val="001079FF"/>
    <w:rsid w:val="00113D56"/>
    <w:rsid w:val="00114EBE"/>
    <w:rsid w:val="00121C1C"/>
    <w:rsid w:val="0012400D"/>
    <w:rsid w:val="00127683"/>
    <w:rsid w:val="00134CB3"/>
    <w:rsid w:val="001354EB"/>
    <w:rsid w:val="0013701B"/>
    <w:rsid w:val="001405C4"/>
    <w:rsid w:val="00143228"/>
    <w:rsid w:val="00186FCD"/>
    <w:rsid w:val="001B0D9E"/>
    <w:rsid w:val="001D6054"/>
    <w:rsid w:val="001E7B37"/>
    <w:rsid w:val="001F4DA5"/>
    <w:rsid w:val="00200289"/>
    <w:rsid w:val="00207713"/>
    <w:rsid w:val="00246993"/>
    <w:rsid w:val="002520AB"/>
    <w:rsid w:val="00252200"/>
    <w:rsid w:val="00254E11"/>
    <w:rsid w:val="00257100"/>
    <w:rsid w:val="00270CF1"/>
    <w:rsid w:val="0029677F"/>
    <w:rsid w:val="00297A58"/>
    <w:rsid w:val="00297FB9"/>
    <w:rsid w:val="002B62BE"/>
    <w:rsid w:val="002C58C8"/>
    <w:rsid w:val="002D4502"/>
    <w:rsid w:val="002F464C"/>
    <w:rsid w:val="003143F1"/>
    <w:rsid w:val="00334FF7"/>
    <w:rsid w:val="003361DB"/>
    <w:rsid w:val="00337078"/>
    <w:rsid w:val="00340ADF"/>
    <w:rsid w:val="003454C2"/>
    <w:rsid w:val="0035066B"/>
    <w:rsid w:val="00360939"/>
    <w:rsid w:val="0037528D"/>
    <w:rsid w:val="00385704"/>
    <w:rsid w:val="00392291"/>
    <w:rsid w:val="00392969"/>
    <w:rsid w:val="00394932"/>
    <w:rsid w:val="003A76CD"/>
    <w:rsid w:val="003B4C22"/>
    <w:rsid w:val="003B5A76"/>
    <w:rsid w:val="003B6156"/>
    <w:rsid w:val="003B6828"/>
    <w:rsid w:val="003C4CE5"/>
    <w:rsid w:val="003C54DA"/>
    <w:rsid w:val="003C62A3"/>
    <w:rsid w:val="003C6AB0"/>
    <w:rsid w:val="003D6E1F"/>
    <w:rsid w:val="003E0A92"/>
    <w:rsid w:val="003E103C"/>
    <w:rsid w:val="003E36AA"/>
    <w:rsid w:val="003E5610"/>
    <w:rsid w:val="004007C1"/>
    <w:rsid w:val="00401209"/>
    <w:rsid w:val="00411C7D"/>
    <w:rsid w:val="00414D60"/>
    <w:rsid w:val="004246ED"/>
    <w:rsid w:val="004353B9"/>
    <w:rsid w:val="00436948"/>
    <w:rsid w:val="004449DA"/>
    <w:rsid w:val="00455CBC"/>
    <w:rsid w:val="00460D78"/>
    <w:rsid w:val="00467A02"/>
    <w:rsid w:val="00472A48"/>
    <w:rsid w:val="0047353B"/>
    <w:rsid w:val="00477F8B"/>
    <w:rsid w:val="004867F5"/>
    <w:rsid w:val="0049257E"/>
    <w:rsid w:val="004A00AD"/>
    <w:rsid w:val="004A2833"/>
    <w:rsid w:val="004A5A90"/>
    <w:rsid w:val="004C1073"/>
    <w:rsid w:val="004C2B32"/>
    <w:rsid w:val="004D5A2D"/>
    <w:rsid w:val="004D6135"/>
    <w:rsid w:val="004F134B"/>
    <w:rsid w:val="00500068"/>
    <w:rsid w:val="00534A33"/>
    <w:rsid w:val="005437AC"/>
    <w:rsid w:val="00543ADB"/>
    <w:rsid w:val="0056390A"/>
    <w:rsid w:val="00566612"/>
    <w:rsid w:val="005814C7"/>
    <w:rsid w:val="00582770"/>
    <w:rsid w:val="0058773E"/>
    <w:rsid w:val="00587E91"/>
    <w:rsid w:val="00597A37"/>
    <w:rsid w:val="005A2A50"/>
    <w:rsid w:val="005B2ED1"/>
    <w:rsid w:val="005B7139"/>
    <w:rsid w:val="005C11C8"/>
    <w:rsid w:val="005C204B"/>
    <w:rsid w:val="005C4729"/>
    <w:rsid w:val="005E018D"/>
    <w:rsid w:val="005F3678"/>
    <w:rsid w:val="00601317"/>
    <w:rsid w:val="0061051F"/>
    <w:rsid w:val="006112A8"/>
    <w:rsid w:val="00611B63"/>
    <w:rsid w:val="006226EE"/>
    <w:rsid w:val="0062292B"/>
    <w:rsid w:val="00636FA6"/>
    <w:rsid w:val="0064527B"/>
    <w:rsid w:val="00652DCB"/>
    <w:rsid w:val="00654746"/>
    <w:rsid w:val="00655498"/>
    <w:rsid w:val="00662D3A"/>
    <w:rsid w:val="00672250"/>
    <w:rsid w:val="0067478D"/>
    <w:rsid w:val="006754CF"/>
    <w:rsid w:val="006771F4"/>
    <w:rsid w:val="0068049C"/>
    <w:rsid w:val="006872CA"/>
    <w:rsid w:val="00693F03"/>
    <w:rsid w:val="006A22CC"/>
    <w:rsid w:val="006A2486"/>
    <w:rsid w:val="006C067F"/>
    <w:rsid w:val="006C2A1E"/>
    <w:rsid w:val="006C2DE1"/>
    <w:rsid w:val="006C510A"/>
    <w:rsid w:val="006D36E3"/>
    <w:rsid w:val="006E31B8"/>
    <w:rsid w:val="006E6654"/>
    <w:rsid w:val="00700209"/>
    <w:rsid w:val="0072763C"/>
    <w:rsid w:val="00727700"/>
    <w:rsid w:val="0073033B"/>
    <w:rsid w:val="00732AE5"/>
    <w:rsid w:val="00740C50"/>
    <w:rsid w:val="00753BD4"/>
    <w:rsid w:val="00756A05"/>
    <w:rsid w:val="00766A38"/>
    <w:rsid w:val="00772AD7"/>
    <w:rsid w:val="00777890"/>
    <w:rsid w:val="00780AF4"/>
    <w:rsid w:val="0078779E"/>
    <w:rsid w:val="0079028E"/>
    <w:rsid w:val="00791A38"/>
    <w:rsid w:val="007B4B69"/>
    <w:rsid w:val="007B74BD"/>
    <w:rsid w:val="007C6CFD"/>
    <w:rsid w:val="007D4CF6"/>
    <w:rsid w:val="007D7935"/>
    <w:rsid w:val="007E57AC"/>
    <w:rsid w:val="00807B73"/>
    <w:rsid w:val="00810237"/>
    <w:rsid w:val="00810AB9"/>
    <w:rsid w:val="00820E7B"/>
    <w:rsid w:val="00821C8D"/>
    <w:rsid w:val="0083252B"/>
    <w:rsid w:val="00837541"/>
    <w:rsid w:val="00837CD2"/>
    <w:rsid w:val="00841AEF"/>
    <w:rsid w:val="00856716"/>
    <w:rsid w:val="008615F9"/>
    <w:rsid w:val="00862021"/>
    <w:rsid w:val="00870F2C"/>
    <w:rsid w:val="00875C00"/>
    <w:rsid w:val="0089614D"/>
    <w:rsid w:val="008A377B"/>
    <w:rsid w:val="008A6704"/>
    <w:rsid w:val="008A7872"/>
    <w:rsid w:val="008B5B4B"/>
    <w:rsid w:val="008D3BEC"/>
    <w:rsid w:val="008F09D9"/>
    <w:rsid w:val="008F273D"/>
    <w:rsid w:val="008F4F9B"/>
    <w:rsid w:val="00901026"/>
    <w:rsid w:val="00902D8D"/>
    <w:rsid w:val="00903BAE"/>
    <w:rsid w:val="00912770"/>
    <w:rsid w:val="00920455"/>
    <w:rsid w:val="009255D7"/>
    <w:rsid w:val="00931B84"/>
    <w:rsid w:val="0093288A"/>
    <w:rsid w:val="00940EC9"/>
    <w:rsid w:val="009436BA"/>
    <w:rsid w:val="00957744"/>
    <w:rsid w:val="00966772"/>
    <w:rsid w:val="009730C4"/>
    <w:rsid w:val="00981B9B"/>
    <w:rsid w:val="0098565C"/>
    <w:rsid w:val="00992F3D"/>
    <w:rsid w:val="009B425C"/>
    <w:rsid w:val="009B42D2"/>
    <w:rsid w:val="009B6C0F"/>
    <w:rsid w:val="009C1D3A"/>
    <w:rsid w:val="009C2A2A"/>
    <w:rsid w:val="009C6DF3"/>
    <w:rsid w:val="009E068F"/>
    <w:rsid w:val="009E2BCC"/>
    <w:rsid w:val="009F4BAC"/>
    <w:rsid w:val="00A173EC"/>
    <w:rsid w:val="00A2465A"/>
    <w:rsid w:val="00A35C00"/>
    <w:rsid w:val="00A4731B"/>
    <w:rsid w:val="00A50A32"/>
    <w:rsid w:val="00A57272"/>
    <w:rsid w:val="00A70C5D"/>
    <w:rsid w:val="00A70DAA"/>
    <w:rsid w:val="00A80712"/>
    <w:rsid w:val="00A81CFB"/>
    <w:rsid w:val="00A8387D"/>
    <w:rsid w:val="00A91851"/>
    <w:rsid w:val="00A9209C"/>
    <w:rsid w:val="00A93061"/>
    <w:rsid w:val="00A93375"/>
    <w:rsid w:val="00AA1CCB"/>
    <w:rsid w:val="00AA2A57"/>
    <w:rsid w:val="00AB49DB"/>
    <w:rsid w:val="00AB541F"/>
    <w:rsid w:val="00AC36AB"/>
    <w:rsid w:val="00AD41F8"/>
    <w:rsid w:val="00AE7770"/>
    <w:rsid w:val="00AF2923"/>
    <w:rsid w:val="00AF2DCE"/>
    <w:rsid w:val="00AF355B"/>
    <w:rsid w:val="00AF6D92"/>
    <w:rsid w:val="00B015B7"/>
    <w:rsid w:val="00B11DAB"/>
    <w:rsid w:val="00B139B5"/>
    <w:rsid w:val="00B27859"/>
    <w:rsid w:val="00B403CB"/>
    <w:rsid w:val="00B608C3"/>
    <w:rsid w:val="00B60EE1"/>
    <w:rsid w:val="00B6466E"/>
    <w:rsid w:val="00B87565"/>
    <w:rsid w:val="00BA190E"/>
    <w:rsid w:val="00BA7E4B"/>
    <w:rsid w:val="00BB1413"/>
    <w:rsid w:val="00BC3464"/>
    <w:rsid w:val="00BD1476"/>
    <w:rsid w:val="00BD1A8B"/>
    <w:rsid w:val="00BF15B8"/>
    <w:rsid w:val="00BF1EF5"/>
    <w:rsid w:val="00C36E97"/>
    <w:rsid w:val="00C47A55"/>
    <w:rsid w:val="00C50434"/>
    <w:rsid w:val="00C52F96"/>
    <w:rsid w:val="00C5369A"/>
    <w:rsid w:val="00C568E7"/>
    <w:rsid w:val="00C61899"/>
    <w:rsid w:val="00C67167"/>
    <w:rsid w:val="00C705BD"/>
    <w:rsid w:val="00C814BD"/>
    <w:rsid w:val="00C84F6A"/>
    <w:rsid w:val="00C92D03"/>
    <w:rsid w:val="00CA73F7"/>
    <w:rsid w:val="00CC29EB"/>
    <w:rsid w:val="00CD7BD4"/>
    <w:rsid w:val="00CE0463"/>
    <w:rsid w:val="00CF578E"/>
    <w:rsid w:val="00CF637F"/>
    <w:rsid w:val="00D2169D"/>
    <w:rsid w:val="00D46BF7"/>
    <w:rsid w:val="00D47C39"/>
    <w:rsid w:val="00D56814"/>
    <w:rsid w:val="00D57470"/>
    <w:rsid w:val="00D63C77"/>
    <w:rsid w:val="00D63D14"/>
    <w:rsid w:val="00D67081"/>
    <w:rsid w:val="00D73138"/>
    <w:rsid w:val="00D732EC"/>
    <w:rsid w:val="00D850B9"/>
    <w:rsid w:val="00D91062"/>
    <w:rsid w:val="00DA5757"/>
    <w:rsid w:val="00DB6A6F"/>
    <w:rsid w:val="00DC302E"/>
    <w:rsid w:val="00DC577C"/>
    <w:rsid w:val="00DD05C4"/>
    <w:rsid w:val="00E051C7"/>
    <w:rsid w:val="00E17CA3"/>
    <w:rsid w:val="00E261E7"/>
    <w:rsid w:val="00E2793B"/>
    <w:rsid w:val="00E449F6"/>
    <w:rsid w:val="00E7202E"/>
    <w:rsid w:val="00E74835"/>
    <w:rsid w:val="00E803EE"/>
    <w:rsid w:val="00E83E09"/>
    <w:rsid w:val="00E84C38"/>
    <w:rsid w:val="00E87249"/>
    <w:rsid w:val="00E96C76"/>
    <w:rsid w:val="00EA2409"/>
    <w:rsid w:val="00EB0321"/>
    <w:rsid w:val="00EB3154"/>
    <w:rsid w:val="00EB39FB"/>
    <w:rsid w:val="00EB6250"/>
    <w:rsid w:val="00EC0EE3"/>
    <w:rsid w:val="00ED6930"/>
    <w:rsid w:val="00EF2687"/>
    <w:rsid w:val="00F110C3"/>
    <w:rsid w:val="00F211DB"/>
    <w:rsid w:val="00F25AFC"/>
    <w:rsid w:val="00F32548"/>
    <w:rsid w:val="00F423D3"/>
    <w:rsid w:val="00F4682A"/>
    <w:rsid w:val="00F5242A"/>
    <w:rsid w:val="00F53FAF"/>
    <w:rsid w:val="00F63794"/>
    <w:rsid w:val="00F73D07"/>
    <w:rsid w:val="00F8489E"/>
    <w:rsid w:val="00F93736"/>
    <w:rsid w:val="00F947A6"/>
    <w:rsid w:val="00FA4731"/>
    <w:rsid w:val="00FA6854"/>
    <w:rsid w:val="00FB122E"/>
    <w:rsid w:val="00FB7E9F"/>
    <w:rsid w:val="00FD0D71"/>
    <w:rsid w:val="00FD5AFE"/>
    <w:rsid w:val="00FD6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A3B13"/>
  <w15:chartTrackingRefBased/>
  <w15:docId w15:val="{CC3C49D2-2F09-4634-80FE-2DC988FF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757"/>
  </w:style>
  <w:style w:type="paragraph" w:styleId="Heading1">
    <w:name w:val="heading 1"/>
    <w:basedOn w:val="Normal"/>
    <w:next w:val="Normal"/>
    <w:link w:val="Heading1Char"/>
    <w:uiPriority w:val="9"/>
    <w:qFormat/>
    <w:rsid w:val="001E7B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A05"/>
  </w:style>
  <w:style w:type="paragraph" w:styleId="Footer">
    <w:name w:val="footer"/>
    <w:basedOn w:val="Normal"/>
    <w:link w:val="FooterChar"/>
    <w:uiPriority w:val="99"/>
    <w:unhideWhenUsed/>
    <w:rsid w:val="00756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A05"/>
  </w:style>
  <w:style w:type="paragraph" w:styleId="BalloonText">
    <w:name w:val="Balloon Text"/>
    <w:basedOn w:val="Normal"/>
    <w:link w:val="BalloonTextChar"/>
    <w:uiPriority w:val="99"/>
    <w:semiHidden/>
    <w:unhideWhenUsed/>
    <w:rsid w:val="006C2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DE1"/>
    <w:rPr>
      <w:rFonts w:ascii="Segoe UI" w:hAnsi="Segoe UI" w:cs="Segoe UI"/>
      <w:sz w:val="18"/>
      <w:szCs w:val="18"/>
    </w:rPr>
  </w:style>
  <w:style w:type="table" w:styleId="TableGrid">
    <w:name w:val="Table Grid"/>
    <w:basedOn w:val="TableNormal"/>
    <w:uiPriority w:val="39"/>
    <w:rsid w:val="00A93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93375"/>
    <w:pPr>
      <w:ind w:left="720"/>
      <w:contextualSpacing/>
    </w:pPr>
  </w:style>
  <w:style w:type="character" w:styleId="CommentReference">
    <w:name w:val="annotation reference"/>
    <w:uiPriority w:val="99"/>
    <w:rsid w:val="00A93375"/>
    <w:rPr>
      <w:sz w:val="16"/>
      <w:szCs w:val="16"/>
    </w:rPr>
  </w:style>
  <w:style w:type="paragraph" w:styleId="CommentText">
    <w:name w:val="annotation text"/>
    <w:basedOn w:val="Normal"/>
    <w:link w:val="CommentTextChar"/>
    <w:uiPriority w:val="99"/>
    <w:rsid w:val="00A93375"/>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A93375"/>
    <w:rPr>
      <w:rFonts w:ascii="Calibri" w:eastAsia="Times New Roman" w:hAnsi="Calibri" w:cs="Times New Roman"/>
      <w:sz w:val="20"/>
      <w:szCs w:val="20"/>
    </w:rPr>
  </w:style>
  <w:style w:type="table" w:styleId="GridTable1Light">
    <w:name w:val="Grid Table 1 Light"/>
    <w:basedOn w:val="TableNormal"/>
    <w:uiPriority w:val="46"/>
    <w:rsid w:val="00A93375"/>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0E3CE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E3CEE"/>
    <w:rPr>
      <w:rFonts w:ascii="Calibri" w:eastAsia="Times New Roman" w:hAnsi="Calibri" w:cs="Times New Roman"/>
      <w:b/>
      <w:bCs/>
      <w:sz w:val="20"/>
      <w:szCs w:val="20"/>
    </w:rPr>
  </w:style>
  <w:style w:type="paragraph" w:styleId="TOC3">
    <w:name w:val="toc 3"/>
    <w:basedOn w:val="Normal"/>
    <w:next w:val="Normal"/>
    <w:autoRedefine/>
    <w:uiPriority w:val="39"/>
    <w:rsid w:val="00B27859"/>
    <w:pPr>
      <w:spacing w:after="0" w:line="240" w:lineRule="auto"/>
      <w:ind w:left="480"/>
    </w:pPr>
    <w:rPr>
      <w:rFonts w:ascii="Calibri" w:eastAsia="Times New Roman" w:hAnsi="Calibri" w:cs="Times New Roman"/>
      <w:szCs w:val="24"/>
    </w:rPr>
  </w:style>
  <w:style w:type="character" w:styleId="Hyperlink">
    <w:name w:val="Hyperlink"/>
    <w:basedOn w:val="DefaultParagraphFont"/>
    <w:uiPriority w:val="99"/>
    <w:unhideWhenUsed/>
    <w:rsid w:val="00C5369A"/>
    <w:rPr>
      <w:color w:val="0563C1" w:themeColor="hyperlink"/>
      <w:u w:val="single"/>
    </w:rPr>
  </w:style>
  <w:style w:type="character" w:styleId="UnresolvedMention">
    <w:name w:val="Unresolved Mention"/>
    <w:basedOn w:val="DefaultParagraphFont"/>
    <w:uiPriority w:val="99"/>
    <w:semiHidden/>
    <w:unhideWhenUsed/>
    <w:rsid w:val="00C5369A"/>
    <w:rPr>
      <w:color w:val="605E5C"/>
      <w:shd w:val="clear" w:color="auto" w:fill="E1DFDD"/>
    </w:rPr>
  </w:style>
  <w:style w:type="character" w:customStyle="1" w:styleId="Heading1Char">
    <w:name w:val="Heading 1 Char"/>
    <w:basedOn w:val="DefaultParagraphFont"/>
    <w:link w:val="Heading1"/>
    <w:rsid w:val="001E7B3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E7B37"/>
    <w:pPr>
      <w:outlineLvl w:val="9"/>
    </w:pPr>
  </w:style>
  <w:style w:type="paragraph" w:styleId="TOC1">
    <w:name w:val="toc 1"/>
    <w:basedOn w:val="Normal"/>
    <w:next w:val="Normal"/>
    <w:autoRedefine/>
    <w:uiPriority w:val="39"/>
    <w:unhideWhenUsed/>
    <w:rsid w:val="001E7B37"/>
    <w:pPr>
      <w:spacing w:after="100"/>
    </w:pPr>
  </w:style>
  <w:style w:type="paragraph" w:styleId="TOC2">
    <w:name w:val="toc 2"/>
    <w:basedOn w:val="Normal"/>
    <w:next w:val="Normal"/>
    <w:autoRedefine/>
    <w:uiPriority w:val="39"/>
    <w:unhideWhenUsed/>
    <w:rsid w:val="001E7B37"/>
    <w:pPr>
      <w:spacing w:after="100"/>
      <w:ind w:left="220"/>
    </w:pPr>
  </w:style>
  <w:style w:type="paragraph" w:styleId="Revision">
    <w:name w:val="Revision"/>
    <w:hidden/>
    <w:uiPriority w:val="99"/>
    <w:semiHidden/>
    <w:rsid w:val="00E17CA3"/>
    <w:pPr>
      <w:spacing w:after="0" w:line="240" w:lineRule="auto"/>
    </w:pPr>
  </w:style>
  <w:style w:type="table" w:customStyle="1" w:styleId="TableGrid0">
    <w:name w:val="TableGrid"/>
    <w:rsid w:val="00DC577C"/>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35216">
      <w:bodyDiv w:val="1"/>
      <w:marLeft w:val="0"/>
      <w:marRight w:val="0"/>
      <w:marTop w:val="0"/>
      <w:marBottom w:val="0"/>
      <w:divBdr>
        <w:top w:val="none" w:sz="0" w:space="0" w:color="auto"/>
        <w:left w:val="none" w:sz="0" w:space="0" w:color="auto"/>
        <w:bottom w:val="none" w:sz="0" w:space="0" w:color="auto"/>
        <w:right w:val="none" w:sz="0" w:space="0" w:color="auto"/>
      </w:divBdr>
    </w:div>
    <w:div w:id="1404062150">
      <w:bodyDiv w:val="1"/>
      <w:marLeft w:val="0"/>
      <w:marRight w:val="0"/>
      <w:marTop w:val="0"/>
      <w:marBottom w:val="0"/>
      <w:divBdr>
        <w:top w:val="none" w:sz="0" w:space="0" w:color="auto"/>
        <w:left w:val="none" w:sz="0" w:space="0" w:color="auto"/>
        <w:bottom w:val="none" w:sz="0" w:space="0" w:color="auto"/>
        <w:right w:val="none" w:sz="0" w:space="0" w:color="auto"/>
      </w:divBdr>
    </w:div>
    <w:div w:id="191439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onnectforhealth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4094D-38A3-453B-B8DB-4B89F6C9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7885</Words>
  <Characters>44951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Schmitz</dc:creator>
  <cp:keywords/>
  <dc:description/>
  <cp:lastModifiedBy>Brian Braun</cp:lastModifiedBy>
  <cp:revision>5</cp:revision>
  <cp:lastPrinted>2019-05-13T18:46:00Z</cp:lastPrinted>
  <dcterms:created xsi:type="dcterms:W3CDTF">2026-03-23T20:51:00Z</dcterms:created>
  <dcterms:modified xsi:type="dcterms:W3CDTF">2026-03-23T20:54:00Z</dcterms:modified>
</cp:coreProperties>
</file>